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E96A" w14:textId="6D772460" w:rsidR="00351816" w:rsidRPr="00A402FB" w:rsidRDefault="00A402FB" w:rsidP="001A33C2">
      <w:pPr>
        <w:pStyle w:val="Title"/>
        <w:spacing w:before="4000" w:after="480"/>
        <w:contextualSpacing w:val="0"/>
        <w:rPr>
          <w:rFonts w:ascii="Arial Bold" w:hAnsi="Arial Bold" w:cs="Arial"/>
          <w:b/>
          <w:bCs/>
          <w:i w:val="0"/>
          <w:iCs w:val="0"/>
          <w:spacing w:val="0"/>
          <w:kern w:val="0"/>
          <w:sz w:val="48"/>
          <w:szCs w:val="48"/>
        </w:rPr>
      </w:pPr>
      <w:r w:rsidRPr="00A402FB">
        <w:rPr>
          <w:rFonts w:ascii="Arial Bold" w:hAnsi="Arial Bold" w:cs="Arial"/>
          <w:b/>
          <w:bCs/>
          <w:i w:val="0"/>
          <w:iCs w:val="0"/>
          <w:spacing w:val="0"/>
          <w:kern w:val="0"/>
          <w:sz w:val="48"/>
          <w:szCs w:val="48"/>
        </w:rPr>
        <w:t>Disciplinary Policy Supporting Documents</w:t>
      </w:r>
    </w:p>
    <w:p w14:paraId="37E6AC65" w14:textId="481C144A" w:rsidR="00351816" w:rsidRPr="00A402FB" w:rsidRDefault="00351816" w:rsidP="001A33C2">
      <w:pPr>
        <w:pStyle w:val="Title"/>
        <w:widowControl w:val="0"/>
        <w:spacing w:after="480"/>
        <w:contextualSpacing w:val="0"/>
        <w:rPr>
          <w:rFonts w:ascii="Arial Bold" w:hAnsi="Arial Bold" w:cs="Arial"/>
          <w:b/>
          <w:bCs/>
          <w:i w:val="0"/>
          <w:iCs w:val="0"/>
          <w:spacing w:val="0"/>
          <w:kern w:val="0"/>
          <w:sz w:val="48"/>
          <w:szCs w:val="48"/>
        </w:rPr>
      </w:pPr>
      <w:r w:rsidRPr="00A402FB">
        <w:rPr>
          <w:rFonts w:ascii="Arial Bold" w:hAnsi="Arial Bold" w:cs="Arial"/>
          <w:b/>
          <w:bCs/>
          <w:i w:val="0"/>
          <w:iCs w:val="0"/>
          <w:spacing w:val="0"/>
          <w:kern w:val="0"/>
          <w:sz w:val="48"/>
          <w:szCs w:val="48"/>
        </w:rPr>
        <w:t>V</w:t>
      </w:r>
      <w:r w:rsidR="00A402FB" w:rsidRPr="00A402FB">
        <w:rPr>
          <w:rFonts w:ascii="Arial Bold" w:hAnsi="Arial Bold" w:cs="Arial"/>
          <w:b/>
          <w:bCs/>
          <w:i w:val="0"/>
          <w:iCs w:val="0"/>
          <w:spacing w:val="0"/>
          <w:kern w:val="0"/>
          <w:sz w:val="48"/>
          <w:szCs w:val="48"/>
        </w:rPr>
        <w:t>2</w:t>
      </w:r>
      <w:r w:rsidRPr="00A402FB">
        <w:rPr>
          <w:rFonts w:ascii="Arial Bold" w:hAnsi="Arial Bold" w:cs="Arial"/>
          <w:b/>
          <w:bCs/>
          <w:i w:val="0"/>
          <w:iCs w:val="0"/>
          <w:spacing w:val="0"/>
          <w:kern w:val="0"/>
          <w:sz w:val="48"/>
          <w:szCs w:val="48"/>
        </w:rPr>
        <w:t>.0</w:t>
      </w:r>
    </w:p>
    <w:p w14:paraId="7198DE9B" w14:textId="78F36D04" w:rsidR="009D3C6A" w:rsidRPr="00A402FB" w:rsidRDefault="00A402FB" w:rsidP="001A33C2">
      <w:pPr>
        <w:pStyle w:val="Title"/>
        <w:widowControl w:val="0"/>
        <w:spacing w:after="480"/>
        <w:contextualSpacing w:val="0"/>
        <w:rPr>
          <w:rFonts w:ascii="Arial Bold" w:hAnsi="Arial Bold" w:cs="Arial"/>
          <w:b/>
          <w:bCs/>
          <w:i w:val="0"/>
          <w:iCs w:val="0"/>
          <w:spacing w:val="0"/>
          <w:kern w:val="0"/>
          <w:sz w:val="48"/>
          <w:szCs w:val="48"/>
        </w:rPr>
      </w:pPr>
      <w:r w:rsidRPr="00A402FB">
        <w:rPr>
          <w:rFonts w:ascii="Arial Bold" w:hAnsi="Arial Bold" w:cs="Arial"/>
          <w:b/>
          <w:bCs/>
          <w:i w:val="0"/>
          <w:iCs w:val="0"/>
          <w:spacing w:val="0"/>
          <w:kern w:val="0"/>
          <w:sz w:val="48"/>
          <w:szCs w:val="48"/>
        </w:rPr>
        <w:t>May</w:t>
      </w:r>
      <w:r w:rsidR="00351816" w:rsidRPr="00A402FB">
        <w:rPr>
          <w:rFonts w:ascii="Arial Bold" w:hAnsi="Arial Bold" w:cs="Arial"/>
          <w:b/>
          <w:bCs/>
          <w:i w:val="0"/>
          <w:iCs w:val="0"/>
          <w:spacing w:val="0"/>
          <w:kern w:val="0"/>
          <w:sz w:val="48"/>
          <w:szCs w:val="48"/>
        </w:rPr>
        <w:t xml:space="preserve"> </w:t>
      </w:r>
      <w:r w:rsidRPr="00A402FB">
        <w:rPr>
          <w:rFonts w:ascii="Arial Bold" w:hAnsi="Arial Bold" w:cs="Arial"/>
          <w:b/>
          <w:bCs/>
          <w:i w:val="0"/>
          <w:iCs w:val="0"/>
          <w:spacing w:val="0"/>
          <w:kern w:val="0"/>
          <w:sz w:val="48"/>
          <w:szCs w:val="48"/>
        </w:rPr>
        <w:t>2026</w:t>
      </w:r>
    </w:p>
    <w:p w14:paraId="011FCC74" w14:textId="7DEFBFAA" w:rsidR="005F247C" w:rsidRPr="00A402FB" w:rsidRDefault="00965E86" w:rsidP="00E06D8E">
      <w:pPr>
        <w:pStyle w:val="HeadSub1"/>
        <w:ind w:right="-1"/>
        <w:jc w:val="left"/>
        <w:rPr>
          <w:i w:val="0"/>
          <w:iCs/>
          <w:color w:val="auto"/>
        </w:rPr>
      </w:pPr>
      <w:r w:rsidRPr="00A402FB">
        <w:rPr>
          <w:i w:val="0"/>
          <w:iCs/>
          <w:color w:val="auto"/>
        </w:rPr>
        <w:br w:type="page"/>
      </w:r>
      <w:bookmarkStart w:id="0" w:name="_Toc409428202"/>
    </w:p>
    <w:bookmarkEnd w:id="0"/>
    <w:p w14:paraId="489817A2" w14:textId="4ABB2C24" w:rsidR="00965E86" w:rsidRPr="00AF59DA" w:rsidRDefault="00965E86" w:rsidP="00B5653D">
      <w:pPr>
        <w:jc w:val="both"/>
        <w:rPr>
          <w:b/>
          <w:iCs/>
        </w:rPr>
      </w:pPr>
      <w:r w:rsidRPr="00AF59DA">
        <w:rPr>
          <w:b/>
          <w:iCs/>
        </w:rPr>
        <w:lastRenderedPageBreak/>
        <w:t>Table of Contents</w:t>
      </w:r>
    </w:p>
    <w:p w14:paraId="42E1705E" w14:textId="49AE7D8E" w:rsidR="00A402FB" w:rsidRDefault="00007AC8">
      <w:pPr>
        <w:pStyle w:val="TOC1"/>
        <w:rPr>
          <w:rFonts w:asciiTheme="minorHAnsi" w:eastAsiaTheme="minorEastAsia" w:hAnsiTheme="minorHAnsi" w:cstheme="minorBidi"/>
          <w:b w:val="0"/>
          <w:bCs w:val="0"/>
          <w:iCs w:val="0"/>
          <w:kern w:val="2"/>
          <w:lang w:eastAsia="en-GB"/>
          <w14:ligatures w14:val="standardContextual"/>
        </w:rPr>
      </w:pPr>
      <w:r w:rsidRPr="00AF59DA">
        <w:fldChar w:fldCharType="begin"/>
      </w:r>
      <w:r w:rsidRPr="00AF59DA">
        <w:instrText xml:space="preserve"> TOC \h \z \u \t "Heading 2,1" </w:instrText>
      </w:r>
      <w:r w:rsidRPr="00AF59DA">
        <w:fldChar w:fldCharType="separate"/>
      </w:r>
      <w:hyperlink w:anchor="_Toc230773324" w:history="1">
        <w:r w:rsidR="00A402FB" w:rsidRPr="00395A94">
          <w:rPr>
            <w:rStyle w:val="Hyperlink"/>
          </w:rPr>
          <w:t>Appendix 1. Levels of misconduct</w:t>
        </w:r>
        <w:r w:rsidR="00A402FB">
          <w:rPr>
            <w:webHidden/>
          </w:rPr>
          <w:tab/>
        </w:r>
        <w:r w:rsidR="00A402FB">
          <w:rPr>
            <w:webHidden/>
          </w:rPr>
          <w:fldChar w:fldCharType="begin"/>
        </w:r>
        <w:r w:rsidR="00A402FB">
          <w:rPr>
            <w:webHidden/>
          </w:rPr>
          <w:instrText xml:space="preserve"> PAGEREF _Toc230773324 \h </w:instrText>
        </w:r>
        <w:r w:rsidR="00A402FB">
          <w:rPr>
            <w:webHidden/>
          </w:rPr>
        </w:r>
        <w:r w:rsidR="00A402FB">
          <w:rPr>
            <w:webHidden/>
          </w:rPr>
          <w:fldChar w:fldCharType="separate"/>
        </w:r>
        <w:r w:rsidR="00A402FB">
          <w:rPr>
            <w:webHidden/>
          </w:rPr>
          <w:t>3</w:t>
        </w:r>
        <w:r w:rsidR="00A402FB">
          <w:rPr>
            <w:webHidden/>
          </w:rPr>
          <w:fldChar w:fldCharType="end"/>
        </w:r>
      </w:hyperlink>
    </w:p>
    <w:p w14:paraId="5DA0A77B" w14:textId="79DFC4AB"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25" w:history="1">
        <w:r w:rsidRPr="00395A94">
          <w:rPr>
            <w:rStyle w:val="Hyperlink"/>
          </w:rPr>
          <w:t>Appendix 2. Informal Procedure</w:t>
        </w:r>
        <w:r>
          <w:rPr>
            <w:webHidden/>
          </w:rPr>
          <w:tab/>
        </w:r>
        <w:r>
          <w:rPr>
            <w:webHidden/>
          </w:rPr>
          <w:fldChar w:fldCharType="begin"/>
        </w:r>
        <w:r>
          <w:rPr>
            <w:webHidden/>
          </w:rPr>
          <w:instrText xml:space="preserve"> PAGEREF _Toc230773325 \h </w:instrText>
        </w:r>
        <w:r>
          <w:rPr>
            <w:webHidden/>
          </w:rPr>
        </w:r>
        <w:r>
          <w:rPr>
            <w:webHidden/>
          </w:rPr>
          <w:fldChar w:fldCharType="separate"/>
        </w:r>
        <w:r>
          <w:rPr>
            <w:webHidden/>
          </w:rPr>
          <w:t>7</w:t>
        </w:r>
        <w:r>
          <w:rPr>
            <w:webHidden/>
          </w:rPr>
          <w:fldChar w:fldCharType="end"/>
        </w:r>
      </w:hyperlink>
    </w:p>
    <w:p w14:paraId="7745F1A5" w14:textId="51E7C11C"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26" w:history="1">
        <w:r w:rsidRPr="00395A94">
          <w:rPr>
            <w:rStyle w:val="Hyperlink"/>
          </w:rPr>
          <w:t>Appendix 3. Suspension from Duty</w:t>
        </w:r>
        <w:r>
          <w:rPr>
            <w:webHidden/>
          </w:rPr>
          <w:tab/>
        </w:r>
        <w:r>
          <w:rPr>
            <w:webHidden/>
          </w:rPr>
          <w:fldChar w:fldCharType="begin"/>
        </w:r>
        <w:r>
          <w:rPr>
            <w:webHidden/>
          </w:rPr>
          <w:instrText xml:space="preserve"> PAGEREF _Toc230773326 \h </w:instrText>
        </w:r>
        <w:r>
          <w:rPr>
            <w:webHidden/>
          </w:rPr>
        </w:r>
        <w:r>
          <w:rPr>
            <w:webHidden/>
          </w:rPr>
          <w:fldChar w:fldCharType="separate"/>
        </w:r>
        <w:r>
          <w:rPr>
            <w:webHidden/>
          </w:rPr>
          <w:t>8</w:t>
        </w:r>
        <w:r>
          <w:rPr>
            <w:webHidden/>
          </w:rPr>
          <w:fldChar w:fldCharType="end"/>
        </w:r>
      </w:hyperlink>
    </w:p>
    <w:p w14:paraId="51545095" w14:textId="633D1E70"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27" w:history="1">
        <w:r w:rsidRPr="00395A94">
          <w:rPr>
            <w:rStyle w:val="Hyperlink"/>
          </w:rPr>
          <w:t>Appendix 4 Risk Assessment – For stabilising the situation Including suspension</w:t>
        </w:r>
        <w:r>
          <w:rPr>
            <w:webHidden/>
          </w:rPr>
          <w:tab/>
        </w:r>
        <w:r>
          <w:rPr>
            <w:webHidden/>
          </w:rPr>
          <w:fldChar w:fldCharType="begin"/>
        </w:r>
        <w:r>
          <w:rPr>
            <w:webHidden/>
          </w:rPr>
          <w:instrText xml:space="preserve"> PAGEREF _Toc230773327 \h </w:instrText>
        </w:r>
        <w:r>
          <w:rPr>
            <w:webHidden/>
          </w:rPr>
        </w:r>
        <w:r>
          <w:rPr>
            <w:webHidden/>
          </w:rPr>
          <w:fldChar w:fldCharType="separate"/>
        </w:r>
        <w:r>
          <w:rPr>
            <w:webHidden/>
          </w:rPr>
          <w:t>11</w:t>
        </w:r>
        <w:r>
          <w:rPr>
            <w:webHidden/>
          </w:rPr>
          <w:fldChar w:fldCharType="end"/>
        </w:r>
      </w:hyperlink>
    </w:p>
    <w:p w14:paraId="2AA457E5" w14:textId="47165496"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28" w:history="1">
        <w:r w:rsidRPr="00395A94">
          <w:rPr>
            <w:rStyle w:val="Hyperlink"/>
          </w:rPr>
          <w:t>Appendix 5. Investigation Procedure</w:t>
        </w:r>
        <w:r>
          <w:rPr>
            <w:webHidden/>
          </w:rPr>
          <w:tab/>
        </w:r>
        <w:r>
          <w:rPr>
            <w:webHidden/>
          </w:rPr>
          <w:fldChar w:fldCharType="begin"/>
        </w:r>
        <w:r>
          <w:rPr>
            <w:webHidden/>
          </w:rPr>
          <w:instrText xml:space="preserve"> PAGEREF _Toc230773328 \h </w:instrText>
        </w:r>
        <w:r>
          <w:rPr>
            <w:webHidden/>
          </w:rPr>
        </w:r>
        <w:r>
          <w:rPr>
            <w:webHidden/>
          </w:rPr>
          <w:fldChar w:fldCharType="separate"/>
        </w:r>
        <w:r>
          <w:rPr>
            <w:webHidden/>
          </w:rPr>
          <w:t>13</w:t>
        </w:r>
        <w:r>
          <w:rPr>
            <w:webHidden/>
          </w:rPr>
          <w:fldChar w:fldCharType="end"/>
        </w:r>
      </w:hyperlink>
    </w:p>
    <w:p w14:paraId="7DCCB804" w14:textId="2D43AE71"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29" w:history="1">
        <w:r w:rsidRPr="00395A94">
          <w:rPr>
            <w:rStyle w:val="Hyperlink"/>
          </w:rPr>
          <w:t>Appendix 6. Selection Criteria for Investigators</w:t>
        </w:r>
        <w:r>
          <w:rPr>
            <w:webHidden/>
          </w:rPr>
          <w:tab/>
        </w:r>
        <w:r>
          <w:rPr>
            <w:webHidden/>
          </w:rPr>
          <w:fldChar w:fldCharType="begin"/>
        </w:r>
        <w:r>
          <w:rPr>
            <w:webHidden/>
          </w:rPr>
          <w:instrText xml:space="preserve"> PAGEREF _Toc230773329 \h </w:instrText>
        </w:r>
        <w:r>
          <w:rPr>
            <w:webHidden/>
          </w:rPr>
        </w:r>
        <w:r>
          <w:rPr>
            <w:webHidden/>
          </w:rPr>
          <w:fldChar w:fldCharType="separate"/>
        </w:r>
        <w:r>
          <w:rPr>
            <w:webHidden/>
          </w:rPr>
          <w:t>18</w:t>
        </w:r>
        <w:r>
          <w:rPr>
            <w:webHidden/>
          </w:rPr>
          <w:fldChar w:fldCharType="end"/>
        </w:r>
      </w:hyperlink>
    </w:p>
    <w:p w14:paraId="31BC6AC3" w14:textId="31A6C0E5"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30" w:history="1">
        <w:r w:rsidRPr="00395A94">
          <w:rPr>
            <w:rStyle w:val="Hyperlink"/>
          </w:rPr>
          <w:t>Appendix 7. Disciplinary Meeting</w:t>
        </w:r>
        <w:r>
          <w:rPr>
            <w:webHidden/>
          </w:rPr>
          <w:tab/>
        </w:r>
        <w:r>
          <w:rPr>
            <w:webHidden/>
          </w:rPr>
          <w:fldChar w:fldCharType="begin"/>
        </w:r>
        <w:r>
          <w:rPr>
            <w:webHidden/>
          </w:rPr>
          <w:instrText xml:space="preserve"> PAGEREF _Toc230773330 \h </w:instrText>
        </w:r>
        <w:r>
          <w:rPr>
            <w:webHidden/>
          </w:rPr>
        </w:r>
        <w:r>
          <w:rPr>
            <w:webHidden/>
          </w:rPr>
          <w:fldChar w:fldCharType="separate"/>
        </w:r>
        <w:r>
          <w:rPr>
            <w:webHidden/>
          </w:rPr>
          <w:t>19</w:t>
        </w:r>
        <w:r>
          <w:rPr>
            <w:webHidden/>
          </w:rPr>
          <w:fldChar w:fldCharType="end"/>
        </w:r>
      </w:hyperlink>
    </w:p>
    <w:p w14:paraId="245897AE" w14:textId="4ED5B667"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31" w:history="1">
        <w:r w:rsidRPr="00395A94">
          <w:rPr>
            <w:rStyle w:val="Hyperlink"/>
          </w:rPr>
          <w:t>Appendix 8. Disciplinary Hearing</w:t>
        </w:r>
        <w:r>
          <w:rPr>
            <w:webHidden/>
          </w:rPr>
          <w:tab/>
        </w:r>
        <w:r>
          <w:rPr>
            <w:webHidden/>
          </w:rPr>
          <w:fldChar w:fldCharType="begin"/>
        </w:r>
        <w:r>
          <w:rPr>
            <w:webHidden/>
          </w:rPr>
          <w:instrText xml:space="preserve"> PAGEREF _Toc230773331 \h </w:instrText>
        </w:r>
        <w:r>
          <w:rPr>
            <w:webHidden/>
          </w:rPr>
        </w:r>
        <w:r>
          <w:rPr>
            <w:webHidden/>
          </w:rPr>
          <w:fldChar w:fldCharType="separate"/>
        </w:r>
        <w:r>
          <w:rPr>
            <w:webHidden/>
          </w:rPr>
          <w:t>20</w:t>
        </w:r>
        <w:r>
          <w:rPr>
            <w:webHidden/>
          </w:rPr>
          <w:fldChar w:fldCharType="end"/>
        </w:r>
      </w:hyperlink>
    </w:p>
    <w:p w14:paraId="75BFA3B5" w14:textId="1F8AF312"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32" w:history="1">
        <w:r w:rsidRPr="00395A94">
          <w:rPr>
            <w:rStyle w:val="Hyperlink"/>
          </w:rPr>
          <w:t>Appendix 9. Appeal Process</w:t>
        </w:r>
        <w:r>
          <w:rPr>
            <w:webHidden/>
          </w:rPr>
          <w:tab/>
        </w:r>
        <w:r>
          <w:rPr>
            <w:webHidden/>
          </w:rPr>
          <w:fldChar w:fldCharType="begin"/>
        </w:r>
        <w:r>
          <w:rPr>
            <w:webHidden/>
          </w:rPr>
          <w:instrText xml:space="preserve"> PAGEREF _Toc230773332 \h </w:instrText>
        </w:r>
        <w:r>
          <w:rPr>
            <w:webHidden/>
          </w:rPr>
        </w:r>
        <w:r>
          <w:rPr>
            <w:webHidden/>
          </w:rPr>
          <w:fldChar w:fldCharType="separate"/>
        </w:r>
        <w:r>
          <w:rPr>
            <w:webHidden/>
          </w:rPr>
          <w:t>28</w:t>
        </w:r>
        <w:r>
          <w:rPr>
            <w:webHidden/>
          </w:rPr>
          <w:fldChar w:fldCharType="end"/>
        </w:r>
      </w:hyperlink>
    </w:p>
    <w:p w14:paraId="53F84B1E" w14:textId="635F950C"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33" w:history="1">
        <w:r w:rsidRPr="00395A94">
          <w:rPr>
            <w:rStyle w:val="Hyperlink"/>
          </w:rPr>
          <w:t>Appendix 10. Levels of Authority for Disciplinary Action</w:t>
        </w:r>
        <w:r>
          <w:rPr>
            <w:webHidden/>
          </w:rPr>
          <w:tab/>
        </w:r>
        <w:r>
          <w:rPr>
            <w:webHidden/>
          </w:rPr>
          <w:fldChar w:fldCharType="begin"/>
        </w:r>
        <w:r>
          <w:rPr>
            <w:webHidden/>
          </w:rPr>
          <w:instrText xml:space="preserve"> PAGEREF _Toc230773333 \h </w:instrText>
        </w:r>
        <w:r>
          <w:rPr>
            <w:webHidden/>
          </w:rPr>
        </w:r>
        <w:r>
          <w:rPr>
            <w:webHidden/>
          </w:rPr>
          <w:fldChar w:fldCharType="separate"/>
        </w:r>
        <w:r>
          <w:rPr>
            <w:webHidden/>
          </w:rPr>
          <w:t>32</w:t>
        </w:r>
        <w:r>
          <w:rPr>
            <w:webHidden/>
          </w:rPr>
          <w:fldChar w:fldCharType="end"/>
        </w:r>
      </w:hyperlink>
    </w:p>
    <w:p w14:paraId="77669B2E" w14:textId="6330C67C"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34" w:history="1">
        <w:r w:rsidRPr="00395A94">
          <w:rPr>
            <w:rStyle w:val="Hyperlink"/>
          </w:rPr>
          <w:t>Appendix 11. Disciplinary Transfer – Key Principles</w:t>
        </w:r>
        <w:r>
          <w:rPr>
            <w:webHidden/>
          </w:rPr>
          <w:tab/>
        </w:r>
        <w:r>
          <w:rPr>
            <w:webHidden/>
          </w:rPr>
          <w:fldChar w:fldCharType="begin"/>
        </w:r>
        <w:r>
          <w:rPr>
            <w:webHidden/>
          </w:rPr>
          <w:instrText xml:space="preserve"> PAGEREF _Toc230773334 \h </w:instrText>
        </w:r>
        <w:r>
          <w:rPr>
            <w:webHidden/>
          </w:rPr>
        </w:r>
        <w:r>
          <w:rPr>
            <w:webHidden/>
          </w:rPr>
          <w:fldChar w:fldCharType="separate"/>
        </w:r>
        <w:r>
          <w:rPr>
            <w:webHidden/>
          </w:rPr>
          <w:t>33</w:t>
        </w:r>
        <w:r>
          <w:rPr>
            <w:webHidden/>
          </w:rPr>
          <w:fldChar w:fldCharType="end"/>
        </w:r>
      </w:hyperlink>
    </w:p>
    <w:p w14:paraId="365C3962" w14:textId="3EA933A7"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35" w:history="1">
        <w:r w:rsidRPr="00395A94">
          <w:rPr>
            <w:rStyle w:val="Hyperlink"/>
          </w:rPr>
          <w:t>Appendix 12. Managing Safeguarding Allegations</w:t>
        </w:r>
        <w:r>
          <w:rPr>
            <w:webHidden/>
          </w:rPr>
          <w:tab/>
        </w:r>
        <w:r>
          <w:rPr>
            <w:webHidden/>
          </w:rPr>
          <w:fldChar w:fldCharType="begin"/>
        </w:r>
        <w:r>
          <w:rPr>
            <w:webHidden/>
          </w:rPr>
          <w:instrText xml:space="preserve"> PAGEREF _Toc230773335 \h </w:instrText>
        </w:r>
        <w:r>
          <w:rPr>
            <w:webHidden/>
          </w:rPr>
        </w:r>
        <w:r>
          <w:rPr>
            <w:webHidden/>
          </w:rPr>
          <w:fldChar w:fldCharType="separate"/>
        </w:r>
        <w:r>
          <w:rPr>
            <w:webHidden/>
          </w:rPr>
          <w:t>34</w:t>
        </w:r>
        <w:r>
          <w:rPr>
            <w:webHidden/>
          </w:rPr>
          <w:fldChar w:fldCharType="end"/>
        </w:r>
      </w:hyperlink>
    </w:p>
    <w:p w14:paraId="0B12403E" w14:textId="41637ABE" w:rsidR="00A402FB" w:rsidRDefault="00A402FB">
      <w:pPr>
        <w:pStyle w:val="TOC1"/>
        <w:rPr>
          <w:rFonts w:asciiTheme="minorHAnsi" w:eastAsiaTheme="minorEastAsia" w:hAnsiTheme="minorHAnsi" w:cstheme="minorBidi"/>
          <w:b w:val="0"/>
          <w:bCs w:val="0"/>
          <w:iCs w:val="0"/>
          <w:kern w:val="2"/>
          <w:lang w:eastAsia="en-GB"/>
          <w14:ligatures w14:val="standardContextual"/>
        </w:rPr>
      </w:pPr>
      <w:hyperlink w:anchor="_Toc230773336" w:history="1">
        <w:r w:rsidRPr="00395A94">
          <w:rPr>
            <w:rStyle w:val="Hyperlink"/>
          </w:rPr>
          <w:t>Appendix 13. Impact Assessment Form</w:t>
        </w:r>
        <w:r>
          <w:rPr>
            <w:webHidden/>
          </w:rPr>
          <w:tab/>
        </w:r>
        <w:r>
          <w:rPr>
            <w:webHidden/>
          </w:rPr>
          <w:fldChar w:fldCharType="begin"/>
        </w:r>
        <w:r>
          <w:rPr>
            <w:webHidden/>
          </w:rPr>
          <w:instrText xml:space="preserve"> PAGEREF _Toc230773336 \h </w:instrText>
        </w:r>
        <w:r>
          <w:rPr>
            <w:webHidden/>
          </w:rPr>
        </w:r>
        <w:r>
          <w:rPr>
            <w:webHidden/>
          </w:rPr>
          <w:fldChar w:fldCharType="separate"/>
        </w:r>
        <w:r>
          <w:rPr>
            <w:webHidden/>
          </w:rPr>
          <w:t>35</w:t>
        </w:r>
        <w:r>
          <w:rPr>
            <w:webHidden/>
          </w:rPr>
          <w:fldChar w:fldCharType="end"/>
        </w:r>
      </w:hyperlink>
    </w:p>
    <w:p w14:paraId="67137EB0" w14:textId="5637439E" w:rsidR="00EE16C6" w:rsidRPr="00AF59DA" w:rsidRDefault="00007AC8" w:rsidP="0060531B">
      <w:pPr>
        <w:pStyle w:val="TOC1"/>
        <w:spacing w:before="120" w:after="240" w:line="240" w:lineRule="auto"/>
        <w:rPr>
          <w:iCs w:val="0"/>
          <w:color w:val="005EB8"/>
        </w:rPr>
      </w:pPr>
      <w:r w:rsidRPr="00AF59DA">
        <w:fldChar w:fldCharType="end"/>
      </w:r>
    </w:p>
    <w:p w14:paraId="38C0476F" w14:textId="4D1E9BC7" w:rsidR="0060531B" w:rsidRPr="00734C5A" w:rsidRDefault="00965E86" w:rsidP="0060531B">
      <w:pPr>
        <w:pStyle w:val="Heading2"/>
        <w:rPr>
          <w:kern w:val="32"/>
          <w:szCs w:val="32"/>
        </w:rPr>
      </w:pPr>
      <w:bookmarkStart w:id="1" w:name="_Hlk90568836"/>
      <w:bookmarkStart w:id="2" w:name="_Appendix_1._Levels"/>
      <w:bookmarkEnd w:id="2"/>
      <w:r w:rsidRPr="00AF59DA">
        <w:rPr>
          <w:iCs/>
        </w:rPr>
        <w:br w:type="page"/>
      </w:r>
      <w:bookmarkStart w:id="3" w:name="_Toc230773324"/>
      <w:bookmarkStart w:id="4" w:name="_Hlk89691873"/>
      <w:bookmarkStart w:id="5" w:name="_Hlk124954413"/>
      <w:bookmarkEnd w:id="1"/>
      <w:r w:rsidR="00A10139" w:rsidRPr="00AF59DA">
        <w:rPr>
          <w:iCs/>
        </w:rPr>
        <w:lastRenderedPageBreak/>
        <w:t xml:space="preserve">Appendix 1. </w:t>
      </w:r>
      <w:bookmarkStart w:id="6" w:name="_Toc83720259"/>
      <w:bookmarkStart w:id="7" w:name="_Toc84318022"/>
      <w:bookmarkStart w:id="8" w:name="_Toc115082214"/>
      <w:bookmarkStart w:id="9" w:name="_Hlk79502219"/>
      <w:bookmarkStart w:id="10" w:name="_Toc286403271"/>
      <w:r w:rsidR="0060531B" w:rsidRPr="00734C5A">
        <w:t>Levels of misconduct</w:t>
      </w:r>
      <w:bookmarkEnd w:id="6"/>
      <w:bookmarkEnd w:id="7"/>
      <w:bookmarkEnd w:id="8"/>
      <w:bookmarkEnd w:id="3"/>
    </w:p>
    <w:bookmarkEnd w:id="9"/>
    <w:p w14:paraId="43812E83" w14:textId="77777777" w:rsidR="0060531B" w:rsidRPr="00734C5A" w:rsidRDefault="0060531B" w:rsidP="0060531B">
      <w:pPr>
        <w:autoSpaceDE w:val="0"/>
        <w:autoSpaceDN w:val="0"/>
        <w:adjustRightInd w:val="0"/>
        <w:spacing w:before="120"/>
        <w:jc w:val="left"/>
        <w:rPr>
          <w:rFonts w:eastAsiaTheme="minorHAnsi"/>
          <w:color w:val="000000"/>
        </w:rPr>
      </w:pPr>
      <w:r w:rsidRPr="00734C5A">
        <w:rPr>
          <w:rFonts w:eastAsiaTheme="minorHAnsi"/>
          <w:color w:val="000000"/>
        </w:rPr>
        <w:t>The following lists are not intended to be exhaustive and give only an indication of the type of offences that may be considered under the four levels of misconduct.</w:t>
      </w:r>
    </w:p>
    <w:p w14:paraId="4DE2327A" w14:textId="77777777" w:rsidR="0060531B" w:rsidRPr="00734C5A" w:rsidRDefault="0060531B" w:rsidP="00CB2CA1">
      <w:pPr>
        <w:numPr>
          <w:ilvl w:val="0"/>
          <w:numId w:val="5"/>
        </w:numPr>
        <w:autoSpaceDE w:val="0"/>
        <w:autoSpaceDN w:val="0"/>
        <w:adjustRightInd w:val="0"/>
        <w:spacing w:before="120"/>
        <w:jc w:val="left"/>
        <w:rPr>
          <w:rFonts w:eastAsiaTheme="minorHAnsi"/>
          <w:b/>
        </w:rPr>
      </w:pPr>
      <w:r w:rsidRPr="00734C5A">
        <w:rPr>
          <w:rFonts w:eastAsiaTheme="minorHAnsi"/>
          <w:b/>
        </w:rPr>
        <w:t>Minor Misconduct</w:t>
      </w:r>
    </w:p>
    <w:p w14:paraId="79B758D2" w14:textId="77777777" w:rsidR="0060531B" w:rsidRPr="00734C5A" w:rsidRDefault="0060531B" w:rsidP="0056325D">
      <w:pPr>
        <w:autoSpaceDE w:val="0"/>
        <w:autoSpaceDN w:val="0"/>
        <w:adjustRightInd w:val="0"/>
        <w:spacing w:before="120"/>
        <w:ind w:left="360"/>
        <w:jc w:val="left"/>
        <w:rPr>
          <w:rFonts w:eastAsiaTheme="minorHAnsi"/>
          <w:color w:val="000000"/>
        </w:rPr>
      </w:pPr>
      <w:r w:rsidRPr="00734C5A">
        <w:rPr>
          <w:rFonts w:eastAsiaTheme="minorHAnsi"/>
          <w:color w:val="000000"/>
        </w:rPr>
        <w:t>Where a staff member has behaved inappropriately, or the correct procedure or standard has not been adhered to warranting only minimal consequences.</w:t>
      </w:r>
    </w:p>
    <w:p w14:paraId="09D75CB7" w14:textId="77777777" w:rsidR="0060531B" w:rsidRPr="00734C5A" w:rsidRDefault="0060531B" w:rsidP="00CB2CA1">
      <w:pPr>
        <w:numPr>
          <w:ilvl w:val="0"/>
          <w:numId w:val="5"/>
        </w:numPr>
        <w:autoSpaceDE w:val="0"/>
        <w:autoSpaceDN w:val="0"/>
        <w:adjustRightInd w:val="0"/>
        <w:spacing w:before="120"/>
        <w:jc w:val="left"/>
        <w:rPr>
          <w:rFonts w:eastAsiaTheme="minorHAnsi"/>
        </w:rPr>
      </w:pPr>
      <w:r w:rsidRPr="00734C5A">
        <w:rPr>
          <w:rFonts w:eastAsiaTheme="minorHAnsi"/>
          <w:b/>
        </w:rPr>
        <w:t>Misconduct</w:t>
      </w:r>
    </w:p>
    <w:p w14:paraId="260C85AA" w14:textId="77777777" w:rsidR="0060531B" w:rsidRPr="00734C5A" w:rsidRDefault="0060531B" w:rsidP="0056325D">
      <w:pPr>
        <w:autoSpaceDE w:val="0"/>
        <w:autoSpaceDN w:val="0"/>
        <w:adjustRightInd w:val="0"/>
        <w:spacing w:before="120"/>
        <w:ind w:left="360"/>
        <w:jc w:val="left"/>
        <w:rPr>
          <w:rFonts w:eastAsiaTheme="minorHAnsi"/>
          <w:color w:val="000000"/>
        </w:rPr>
      </w:pPr>
      <w:r w:rsidRPr="00734C5A">
        <w:rPr>
          <w:rFonts w:eastAsiaTheme="minorHAnsi"/>
          <w:color w:val="000000"/>
        </w:rPr>
        <w:t>Examples of behaviour that may be regarded as warranting disciplinary action include but are not limited to:</w:t>
      </w:r>
    </w:p>
    <w:p w14:paraId="4970928A" w14:textId="2A4B09BF" w:rsidR="0060531B" w:rsidRPr="00734C5A"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U</w:t>
      </w:r>
      <w:r w:rsidRPr="00734C5A">
        <w:rPr>
          <w:rFonts w:eastAsiaTheme="minorHAnsi"/>
          <w:color w:val="000000"/>
        </w:rPr>
        <w:t>nauthorised absence: failure to comply with Trust/departmental rules for reporting absence</w:t>
      </w:r>
      <w:r>
        <w:rPr>
          <w:rFonts w:eastAsiaTheme="minorHAnsi"/>
          <w:color w:val="000000"/>
        </w:rPr>
        <w:t>.</w:t>
      </w:r>
    </w:p>
    <w:p w14:paraId="7EB2926B" w14:textId="1BC19FCF" w:rsidR="0060531B" w:rsidRPr="00734C5A"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P</w:t>
      </w:r>
      <w:r w:rsidRPr="00734C5A">
        <w:rPr>
          <w:rFonts w:eastAsiaTheme="minorHAnsi"/>
          <w:color w:val="000000"/>
        </w:rPr>
        <w:t>oor timekeeping: failure to achieve/maintain standards and the abuse of work breaks, e</w:t>
      </w:r>
      <w:r>
        <w:rPr>
          <w:rFonts w:eastAsiaTheme="minorHAnsi"/>
          <w:color w:val="000000"/>
        </w:rPr>
        <w:t>.</w:t>
      </w:r>
      <w:r w:rsidRPr="00734C5A">
        <w:rPr>
          <w:rFonts w:eastAsiaTheme="minorHAnsi"/>
          <w:color w:val="000000"/>
        </w:rPr>
        <w:t>g</w:t>
      </w:r>
      <w:r>
        <w:rPr>
          <w:rFonts w:eastAsiaTheme="minorHAnsi"/>
          <w:color w:val="000000"/>
        </w:rPr>
        <w:t>.</w:t>
      </w:r>
      <w:r w:rsidRPr="00734C5A">
        <w:rPr>
          <w:rFonts w:eastAsiaTheme="minorHAnsi"/>
          <w:color w:val="000000"/>
        </w:rPr>
        <w:t xml:space="preserve"> extending breaks and/or returning late without permission to do so</w:t>
      </w:r>
      <w:r>
        <w:rPr>
          <w:rFonts w:eastAsiaTheme="minorHAnsi"/>
          <w:color w:val="000000"/>
        </w:rPr>
        <w:t>.</w:t>
      </w:r>
    </w:p>
    <w:p w14:paraId="23A80E5B" w14:textId="471B2E2F" w:rsidR="0060531B" w:rsidRPr="00734C5A"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P</w:t>
      </w:r>
      <w:r w:rsidRPr="00734C5A">
        <w:rPr>
          <w:rFonts w:eastAsiaTheme="minorHAnsi"/>
          <w:color w:val="000000"/>
        </w:rPr>
        <w:t xml:space="preserve">oor standard of dress: failure to observe proper and appropriate standards of appearance and dress relevant to the specific area of work and the Trust’s </w:t>
      </w:r>
      <w:hyperlink r:id="rId8" w:history="1">
        <w:r w:rsidRPr="0060531B">
          <w:rPr>
            <w:rStyle w:val="Hyperlink"/>
            <w:rFonts w:eastAsiaTheme="minorHAnsi"/>
          </w:rPr>
          <w:t>Uniform and Dress Code Policy</w:t>
        </w:r>
      </w:hyperlink>
      <w:r>
        <w:rPr>
          <w:rFonts w:eastAsiaTheme="minorHAnsi"/>
          <w:color w:val="000000"/>
        </w:rPr>
        <w:t>.</w:t>
      </w:r>
    </w:p>
    <w:p w14:paraId="013B79BA" w14:textId="55FDCACD" w:rsidR="0060531B" w:rsidRPr="00734C5A"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I</w:t>
      </w:r>
      <w:r w:rsidRPr="00734C5A">
        <w:rPr>
          <w:rFonts w:eastAsiaTheme="minorHAnsi"/>
          <w:color w:val="000000"/>
        </w:rPr>
        <w:t>nsubordination: rude and disrespectful behaviour, refusal to obey reasonable instructions from a manager</w:t>
      </w:r>
      <w:r>
        <w:rPr>
          <w:rFonts w:eastAsiaTheme="minorHAnsi"/>
          <w:color w:val="000000"/>
        </w:rPr>
        <w:t>.</w:t>
      </w:r>
    </w:p>
    <w:p w14:paraId="61B97EAE" w14:textId="68CB51F0" w:rsidR="0060531B" w:rsidRPr="00734C5A"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P</w:t>
      </w:r>
      <w:r w:rsidRPr="00734C5A">
        <w:rPr>
          <w:rFonts w:eastAsiaTheme="minorHAnsi"/>
          <w:color w:val="000000"/>
        </w:rPr>
        <w:t xml:space="preserve">oor standard of work: minor acts of carelessness/negligence which do not cause undue risk to health and safety where this relates to conduct rather than capability (which should be addressed through the Trust’s </w:t>
      </w:r>
      <w:hyperlink r:id="rId9" w:history="1">
        <w:r w:rsidRPr="00906605">
          <w:rPr>
            <w:rStyle w:val="Hyperlink"/>
            <w:rFonts w:eastAsiaTheme="minorHAnsi"/>
          </w:rPr>
          <w:t>Performance</w:t>
        </w:r>
        <w:r w:rsidR="00906605" w:rsidRPr="00906605">
          <w:rPr>
            <w:rStyle w:val="Hyperlink"/>
            <w:rFonts w:eastAsiaTheme="minorHAnsi"/>
          </w:rPr>
          <w:t xml:space="preserve"> Support</w:t>
        </w:r>
        <w:r w:rsidRPr="00906605">
          <w:rPr>
            <w:rStyle w:val="Hyperlink"/>
            <w:rFonts w:eastAsiaTheme="minorHAnsi"/>
          </w:rPr>
          <w:t xml:space="preserve"> Policy</w:t>
        </w:r>
      </w:hyperlink>
      <w:r w:rsidRPr="00734C5A">
        <w:rPr>
          <w:rFonts w:eastAsiaTheme="minorHAnsi"/>
          <w:color w:val="000000"/>
        </w:rPr>
        <w:t>)</w:t>
      </w:r>
      <w:r>
        <w:rPr>
          <w:rFonts w:eastAsiaTheme="minorHAnsi"/>
          <w:color w:val="000000"/>
        </w:rPr>
        <w:t>.</w:t>
      </w:r>
    </w:p>
    <w:p w14:paraId="243DB633" w14:textId="0E37421C" w:rsidR="0060531B" w:rsidRPr="00734C5A"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U</w:t>
      </w:r>
      <w:r w:rsidRPr="00734C5A">
        <w:rPr>
          <w:rFonts w:eastAsiaTheme="minorHAnsi"/>
          <w:color w:val="000000"/>
        </w:rPr>
        <w:t>nacceptable behaviour: at work, or whilst on NHS premises, likely to cause offence or nuisance to others and create disharmony, e</w:t>
      </w:r>
      <w:r>
        <w:rPr>
          <w:rFonts w:eastAsiaTheme="minorHAnsi"/>
          <w:color w:val="000000"/>
        </w:rPr>
        <w:t>.</w:t>
      </w:r>
      <w:r w:rsidRPr="00734C5A">
        <w:rPr>
          <w:rFonts w:eastAsiaTheme="minorHAnsi"/>
          <w:color w:val="000000"/>
        </w:rPr>
        <w:t>g</w:t>
      </w:r>
      <w:r>
        <w:rPr>
          <w:rFonts w:eastAsiaTheme="minorHAnsi"/>
          <w:color w:val="000000"/>
        </w:rPr>
        <w:t>.</w:t>
      </w:r>
      <w:r w:rsidRPr="00734C5A">
        <w:rPr>
          <w:rFonts w:eastAsiaTheme="minorHAnsi"/>
          <w:color w:val="000000"/>
        </w:rPr>
        <w:t xml:space="preserve"> discrimination; verbal abuse of colleagues</w:t>
      </w:r>
      <w:r>
        <w:rPr>
          <w:rFonts w:eastAsiaTheme="minorHAnsi"/>
          <w:color w:val="000000"/>
        </w:rPr>
        <w:t>.</w:t>
      </w:r>
    </w:p>
    <w:p w14:paraId="6E83916D" w14:textId="0F0365F1" w:rsidR="0060531B" w:rsidRPr="00734C5A"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C</w:t>
      </w:r>
      <w:r w:rsidRPr="00734C5A">
        <w:rPr>
          <w:rFonts w:eastAsiaTheme="minorHAnsi"/>
          <w:color w:val="000000"/>
        </w:rPr>
        <w:t>overt recording: the recording of a meeting without the knowledge of the other participants</w:t>
      </w:r>
      <w:r>
        <w:rPr>
          <w:rFonts w:eastAsiaTheme="minorHAnsi"/>
          <w:color w:val="000000"/>
        </w:rPr>
        <w:t>.</w:t>
      </w:r>
    </w:p>
    <w:p w14:paraId="486EE6B4" w14:textId="1015F656" w:rsidR="0060531B" w:rsidRPr="00734C5A"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A</w:t>
      </w:r>
      <w:r w:rsidRPr="00734C5A">
        <w:rPr>
          <w:rFonts w:eastAsiaTheme="minorHAnsi"/>
          <w:color w:val="000000"/>
        </w:rPr>
        <w:t>buse of the organisation’s</w:t>
      </w:r>
      <w:r w:rsidR="002D63D5">
        <w:rPr>
          <w:rFonts w:eastAsiaTheme="minorHAnsi"/>
          <w:color w:val="000000"/>
        </w:rPr>
        <w:t xml:space="preserve"> Information Technology</w:t>
      </w:r>
      <w:r w:rsidRPr="00734C5A">
        <w:rPr>
          <w:rFonts w:eastAsiaTheme="minorHAnsi"/>
          <w:color w:val="000000"/>
        </w:rPr>
        <w:t xml:space="preserve"> </w:t>
      </w:r>
      <w:r w:rsidR="002D63D5">
        <w:rPr>
          <w:rFonts w:eastAsiaTheme="minorHAnsi"/>
          <w:color w:val="000000"/>
        </w:rPr>
        <w:t>(</w:t>
      </w:r>
      <w:r w:rsidRPr="00734C5A">
        <w:rPr>
          <w:rFonts w:eastAsiaTheme="minorHAnsi"/>
          <w:color w:val="000000"/>
        </w:rPr>
        <w:t>IT</w:t>
      </w:r>
      <w:r w:rsidR="002D63D5">
        <w:rPr>
          <w:rFonts w:eastAsiaTheme="minorHAnsi"/>
          <w:color w:val="000000"/>
        </w:rPr>
        <w:t>)</w:t>
      </w:r>
      <w:r w:rsidRPr="00734C5A">
        <w:rPr>
          <w:rFonts w:eastAsiaTheme="minorHAnsi"/>
          <w:color w:val="000000"/>
        </w:rPr>
        <w:t xml:space="preserve"> systems: including unacceptable use of social media or excessive use of the internet during working hours</w:t>
      </w:r>
      <w:r>
        <w:rPr>
          <w:rFonts w:eastAsiaTheme="minorHAnsi"/>
          <w:color w:val="000000"/>
        </w:rPr>
        <w:t>.</w:t>
      </w:r>
    </w:p>
    <w:p w14:paraId="619554A4" w14:textId="60A39CDE" w:rsidR="0060531B" w:rsidRPr="00734C5A"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N</w:t>
      </w:r>
      <w:r w:rsidRPr="00734C5A">
        <w:rPr>
          <w:rFonts w:eastAsiaTheme="minorHAnsi"/>
          <w:color w:val="000000"/>
        </w:rPr>
        <w:t>on-attendance for training: failure to attend mandatory, contractual or legally required training (unless a management request has been received to support this)</w:t>
      </w:r>
      <w:r>
        <w:rPr>
          <w:rFonts w:eastAsiaTheme="minorHAnsi"/>
          <w:color w:val="000000"/>
        </w:rPr>
        <w:t>.</w:t>
      </w:r>
    </w:p>
    <w:p w14:paraId="38DCFBD5" w14:textId="7FC5EB4D" w:rsidR="0060531B" w:rsidRDefault="0060531B" w:rsidP="00CB2CA1">
      <w:pPr>
        <w:numPr>
          <w:ilvl w:val="0"/>
          <w:numId w:val="25"/>
        </w:numPr>
        <w:autoSpaceDE w:val="0"/>
        <w:autoSpaceDN w:val="0"/>
        <w:adjustRightInd w:val="0"/>
        <w:spacing w:before="120"/>
        <w:jc w:val="left"/>
        <w:rPr>
          <w:rFonts w:eastAsiaTheme="minorHAnsi"/>
          <w:color w:val="000000"/>
        </w:rPr>
      </w:pPr>
      <w:r>
        <w:rPr>
          <w:rFonts w:eastAsiaTheme="minorHAnsi"/>
          <w:color w:val="000000"/>
        </w:rPr>
        <w:t>F</w:t>
      </w:r>
      <w:r w:rsidRPr="00734C5A">
        <w:rPr>
          <w:rFonts w:eastAsiaTheme="minorHAnsi"/>
          <w:color w:val="000000"/>
        </w:rPr>
        <w:t>ailure to co-operate with Trust requirements (without good reason): e</w:t>
      </w:r>
      <w:r>
        <w:rPr>
          <w:rFonts w:eastAsiaTheme="minorHAnsi"/>
          <w:color w:val="000000"/>
        </w:rPr>
        <w:t>.</w:t>
      </w:r>
      <w:r w:rsidRPr="00734C5A">
        <w:rPr>
          <w:rFonts w:eastAsiaTheme="minorHAnsi"/>
          <w:color w:val="000000"/>
        </w:rPr>
        <w:t>g</w:t>
      </w:r>
      <w:r>
        <w:rPr>
          <w:rFonts w:eastAsiaTheme="minorHAnsi"/>
          <w:color w:val="000000"/>
        </w:rPr>
        <w:t>.</w:t>
      </w:r>
      <w:r w:rsidRPr="00734C5A">
        <w:rPr>
          <w:rFonts w:eastAsiaTheme="minorHAnsi"/>
          <w:color w:val="000000"/>
        </w:rPr>
        <w:t xml:space="preserve"> regarding an investigation or non-attendance at any investigation meetings/hearings</w:t>
      </w:r>
      <w:r>
        <w:rPr>
          <w:rFonts w:eastAsiaTheme="minorHAnsi"/>
          <w:color w:val="000000"/>
        </w:rPr>
        <w:t>.</w:t>
      </w:r>
    </w:p>
    <w:p w14:paraId="2F9A97B0" w14:textId="28D1D614" w:rsidR="0056325D" w:rsidRDefault="0060531B" w:rsidP="00CB2CA1">
      <w:pPr>
        <w:numPr>
          <w:ilvl w:val="0"/>
          <w:numId w:val="25"/>
        </w:numPr>
        <w:autoSpaceDE w:val="0"/>
        <w:autoSpaceDN w:val="0"/>
        <w:adjustRightInd w:val="0"/>
        <w:spacing w:before="120" w:after="0"/>
        <w:jc w:val="left"/>
        <w:rPr>
          <w:rFonts w:eastAsiaTheme="minorHAnsi"/>
          <w:color w:val="000000"/>
        </w:rPr>
      </w:pPr>
      <w:r w:rsidRPr="00906605">
        <w:rPr>
          <w:rFonts w:eastAsiaTheme="minorHAnsi"/>
          <w:color w:val="000000"/>
        </w:rPr>
        <w:t>Inappropriate media shares, posts and comments (depending on the nature of them and frequency this may be considered serious or gross misconduct)</w:t>
      </w:r>
      <w:r w:rsidR="00906605" w:rsidRPr="00906605">
        <w:rPr>
          <w:rFonts w:eastAsiaTheme="minorHAnsi"/>
          <w:color w:val="000000"/>
        </w:rPr>
        <w:t>.</w:t>
      </w:r>
    </w:p>
    <w:p w14:paraId="40B98937" w14:textId="6A4689CF" w:rsidR="0060531B" w:rsidRPr="00906605" w:rsidRDefault="0056325D" w:rsidP="0056325D">
      <w:pPr>
        <w:spacing w:after="0"/>
        <w:jc w:val="left"/>
        <w:rPr>
          <w:rFonts w:eastAsiaTheme="minorHAnsi"/>
          <w:color w:val="000000"/>
        </w:rPr>
      </w:pPr>
      <w:r>
        <w:rPr>
          <w:rFonts w:eastAsiaTheme="minorHAnsi"/>
          <w:color w:val="000000"/>
        </w:rPr>
        <w:br w:type="page"/>
      </w:r>
    </w:p>
    <w:p w14:paraId="58BA16E0" w14:textId="77777777" w:rsidR="0060531B" w:rsidRPr="00426EAE" w:rsidRDefault="0060531B" w:rsidP="00CB2CA1">
      <w:pPr>
        <w:numPr>
          <w:ilvl w:val="0"/>
          <w:numId w:val="5"/>
        </w:numPr>
        <w:autoSpaceDE w:val="0"/>
        <w:autoSpaceDN w:val="0"/>
        <w:adjustRightInd w:val="0"/>
        <w:spacing w:before="120"/>
        <w:jc w:val="left"/>
        <w:rPr>
          <w:rFonts w:eastAsiaTheme="minorHAnsi"/>
          <w:b/>
        </w:rPr>
      </w:pPr>
      <w:r w:rsidRPr="00426EAE">
        <w:rPr>
          <w:rFonts w:eastAsiaTheme="minorHAnsi"/>
          <w:b/>
        </w:rPr>
        <w:lastRenderedPageBreak/>
        <w:t>Serious Misconduct</w:t>
      </w:r>
    </w:p>
    <w:p w14:paraId="760C6457" w14:textId="77777777" w:rsidR="0060531B" w:rsidRPr="00426EAE" w:rsidRDefault="0060531B" w:rsidP="0056325D">
      <w:pPr>
        <w:autoSpaceDE w:val="0"/>
        <w:autoSpaceDN w:val="0"/>
        <w:adjustRightInd w:val="0"/>
        <w:spacing w:before="120"/>
        <w:ind w:left="360"/>
        <w:jc w:val="left"/>
        <w:rPr>
          <w:rFonts w:eastAsiaTheme="minorHAnsi"/>
          <w:color w:val="000000"/>
        </w:rPr>
      </w:pPr>
      <w:r w:rsidRPr="00426EAE">
        <w:rPr>
          <w:rFonts w:eastAsiaTheme="minorHAnsi"/>
          <w:color w:val="000000"/>
        </w:rPr>
        <w:t>Examples of behaviour that may lead directly to the issue of a higher-level warning (such as final written) include but are not limited to:</w:t>
      </w:r>
    </w:p>
    <w:p w14:paraId="54725D0F" w14:textId="3F40D623" w:rsidR="0060531B" w:rsidRPr="00426EAE" w:rsidRDefault="0060531B" w:rsidP="0056325D">
      <w:pPr>
        <w:numPr>
          <w:ilvl w:val="0"/>
          <w:numId w:val="26"/>
        </w:numPr>
        <w:autoSpaceDE w:val="0"/>
        <w:autoSpaceDN w:val="0"/>
        <w:adjustRightInd w:val="0"/>
        <w:spacing w:before="120"/>
        <w:ind w:left="720"/>
        <w:jc w:val="left"/>
        <w:rPr>
          <w:rFonts w:eastAsiaTheme="minorHAnsi"/>
          <w:color w:val="000000"/>
        </w:rPr>
      </w:pPr>
      <w:r w:rsidRPr="00426EAE">
        <w:rPr>
          <w:rFonts w:eastAsiaTheme="minorHAnsi"/>
          <w:color w:val="000000"/>
        </w:rPr>
        <w:t>Health and safety: repeated and/or wilful failure to carry out safe working practices and procedures. Serious breach of workplace health and safety rules, e.g</w:t>
      </w:r>
      <w:r>
        <w:rPr>
          <w:rFonts w:eastAsiaTheme="minorHAnsi"/>
          <w:color w:val="000000"/>
        </w:rPr>
        <w:t>.</w:t>
      </w:r>
      <w:r w:rsidRPr="00426EAE">
        <w:rPr>
          <w:rFonts w:eastAsiaTheme="minorHAnsi"/>
          <w:color w:val="000000"/>
        </w:rPr>
        <w:t xml:space="preserve"> the Trust’s </w:t>
      </w:r>
      <w:hyperlink r:id="rId10" w:history="1">
        <w:r w:rsidRPr="002D63D5">
          <w:rPr>
            <w:rStyle w:val="Hyperlink"/>
            <w:rFonts w:eastAsiaTheme="minorHAnsi"/>
          </w:rPr>
          <w:t>Smoke Free Policy</w:t>
        </w:r>
      </w:hyperlink>
      <w:r w:rsidRPr="00426EAE">
        <w:rPr>
          <w:rFonts w:eastAsiaTheme="minorHAnsi"/>
          <w:color w:val="000000"/>
        </w:rPr>
        <w:t xml:space="preserve">. Failure to report any accident or incident at </w:t>
      </w:r>
      <w:proofErr w:type="gramStart"/>
      <w:r w:rsidRPr="00426EAE">
        <w:rPr>
          <w:rFonts w:eastAsiaTheme="minorHAnsi"/>
          <w:color w:val="000000"/>
        </w:rPr>
        <w:t>work, or</w:t>
      </w:r>
      <w:proofErr w:type="gramEnd"/>
      <w:r w:rsidRPr="00426EAE">
        <w:rPr>
          <w:rFonts w:eastAsiaTheme="minorHAnsi"/>
          <w:color w:val="000000"/>
        </w:rPr>
        <w:t xml:space="preserve"> occurring on NHS premises which did (or might have) caused injury or illness to self or others</w:t>
      </w:r>
      <w:r w:rsidR="00906605">
        <w:rPr>
          <w:rFonts w:eastAsiaTheme="minorHAnsi"/>
          <w:color w:val="000000"/>
        </w:rPr>
        <w:t>.</w:t>
      </w:r>
    </w:p>
    <w:p w14:paraId="4268E13D" w14:textId="6BE692E7" w:rsidR="0060531B" w:rsidRPr="00426EAE" w:rsidRDefault="0060531B" w:rsidP="0056325D">
      <w:pPr>
        <w:numPr>
          <w:ilvl w:val="0"/>
          <w:numId w:val="26"/>
        </w:numPr>
        <w:autoSpaceDE w:val="0"/>
        <w:autoSpaceDN w:val="0"/>
        <w:adjustRightInd w:val="0"/>
        <w:spacing w:before="120"/>
        <w:ind w:left="720"/>
        <w:jc w:val="left"/>
        <w:rPr>
          <w:rFonts w:eastAsiaTheme="minorHAnsi"/>
          <w:color w:val="000000"/>
        </w:rPr>
      </w:pPr>
      <w:r w:rsidRPr="00426EAE">
        <w:rPr>
          <w:rFonts w:eastAsiaTheme="minorHAnsi"/>
          <w:color w:val="000000"/>
        </w:rPr>
        <w:t>Non-compliance: failure or refusal to comply with established operational, legal or other operational procedures that could result in serious error, risk or offence to others or to Trust property/premises</w:t>
      </w:r>
      <w:r w:rsidR="00906605">
        <w:rPr>
          <w:rFonts w:eastAsiaTheme="minorHAnsi"/>
          <w:color w:val="000000"/>
        </w:rPr>
        <w:t>.</w:t>
      </w:r>
    </w:p>
    <w:p w14:paraId="4C95C45D" w14:textId="079E97CA" w:rsidR="0060531B" w:rsidRPr="00426EAE" w:rsidRDefault="0060531B" w:rsidP="0056325D">
      <w:pPr>
        <w:numPr>
          <w:ilvl w:val="0"/>
          <w:numId w:val="26"/>
        </w:numPr>
        <w:autoSpaceDE w:val="0"/>
        <w:autoSpaceDN w:val="0"/>
        <w:adjustRightInd w:val="0"/>
        <w:spacing w:before="120"/>
        <w:ind w:left="720"/>
        <w:jc w:val="left"/>
        <w:rPr>
          <w:rFonts w:eastAsiaTheme="minorHAnsi"/>
          <w:color w:val="000000"/>
        </w:rPr>
      </w:pPr>
      <w:r w:rsidRPr="00426EAE">
        <w:rPr>
          <w:rFonts w:eastAsiaTheme="minorHAnsi"/>
          <w:color w:val="000000"/>
        </w:rPr>
        <w:t>Repeated breaches of less serious offences: e</w:t>
      </w:r>
      <w:r>
        <w:rPr>
          <w:rFonts w:eastAsiaTheme="minorHAnsi"/>
          <w:color w:val="000000"/>
        </w:rPr>
        <w:t>.</w:t>
      </w:r>
      <w:r w:rsidRPr="00426EAE">
        <w:rPr>
          <w:rFonts w:eastAsiaTheme="minorHAnsi"/>
          <w:color w:val="000000"/>
        </w:rPr>
        <w:t>g</w:t>
      </w:r>
      <w:r>
        <w:rPr>
          <w:rFonts w:eastAsiaTheme="minorHAnsi"/>
          <w:color w:val="000000"/>
        </w:rPr>
        <w:t>.</w:t>
      </w:r>
      <w:r w:rsidRPr="00426EAE">
        <w:rPr>
          <w:rFonts w:eastAsiaTheme="minorHAnsi"/>
          <w:color w:val="000000"/>
        </w:rPr>
        <w:t xml:space="preserve"> those categorised under misconduct</w:t>
      </w:r>
      <w:r w:rsidR="00906605">
        <w:rPr>
          <w:rFonts w:eastAsiaTheme="minorHAnsi"/>
          <w:color w:val="000000"/>
        </w:rPr>
        <w:t>.</w:t>
      </w:r>
    </w:p>
    <w:p w14:paraId="289B1082" w14:textId="6A31DB33" w:rsidR="0060531B" w:rsidRPr="00426EAE" w:rsidRDefault="0060531B" w:rsidP="0056325D">
      <w:pPr>
        <w:numPr>
          <w:ilvl w:val="0"/>
          <w:numId w:val="26"/>
        </w:numPr>
        <w:autoSpaceDE w:val="0"/>
        <w:autoSpaceDN w:val="0"/>
        <w:adjustRightInd w:val="0"/>
        <w:spacing w:before="120"/>
        <w:ind w:left="720"/>
        <w:jc w:val="left"/>
        <w:rPr>
          <w:rFonts w:eastAsiaTheme="minorHAnsi"/>
          <w:color w:val="000000"/>
        </w:rPr>
      </w:pPr>
      <w:r w:rsidRPr="00B7368E">
        <w:rPr>
          <w:rFonts w:eastAsiaTheme="minorHAnsi"/>
          <w:color w:val="000000"/>
        </w:rPr>
        <w:t xml:space="preserve">Serious verbal abuse: of colleagues, patients or any other person whilst on duty or </w:t>
      </w:r>
      <w:r w:rsidRPr="00BD1D53">
        <w:rPr>
          <w:rFonts w:eastAsiaTheme="minorHAnsi"/>
        </w:rPr>
        <w:t>on NHS premises: e</w:t>
      </w:r>
      <w:r>
        <w:rPr>
          <w:rFonts w:eastAsiaTheme="minorHAnsi"/>
        </w:rPr>
        <w:t>.</w:t>
      </w:r>
      <w:r w:rsidRPr="00BD1D53">
        <w:rPr>
          <w:rFonts w:eastAsiaTheme="minorHAnsi"/>
        </w:rPr>
        <w:t>g</w:t>
      </w:r>
      <w:r>
        <w:rPr>
          <w:rFonts w:eastAsiaTheme="minorHAnsi"/>
        </w:rPr>
        <w:t>.</w:t>
      </w:r>
      <w:r w:rsidRPr="00BD1D53">
        <w:rPr>
          <w:rFonts w:eastAsiaTheme="minorHAnsi"/>
        </w:rPr>
        <w:t xml:space="preserve"> but is not limited to, the use of derogatory terms or names, undue voice volume and rude comments or responses</w:t>
      </w:r>
      <w:r w:rsidR="00906605">
        <w:rPr>
          <w:rFonts w:eastAsiaTheme="minorHAnsi"/>
        </w:rPr>
        <w:t>.</w:t>
      </w:r>
      <w:r w:rsidRPr="00BD1D53">
        <w:rPr>
          <w:rFonts w:eastAsiaTheme="minorHAnsi"/>
        </w:rPr>
        <w:t xml:space="preserve"> </w:t>
      </w:r>
    </w:p>
    <w:p w14:paraId="5FD51435" w14:textId="15B323EC" w:rsidR="0060531B" w:rsidRPr="00B7368E" w:rsidRDefault="0060531B" w:rsidP="0056325D">
      <w:pPr>
        <w:numPr>
          <w:ilvl w:val="0"/>
          <w:numId w:val="26"/>
        </w:numPr>
        <w:autoSpaceDE w:val="0"/>
        <w:autoSpaceDN w:val="0"/>
        <w:adjustRightInd w:val="0"/>
        <w:spacing w:before="120"/>
        <w:ind w:left="720"/>
        <w:jc w:val="left"/>
        <w:rPr>
          <w:rFonts w:eastAsiaTheme="minorHAnsi"/>
          <w:color w:val="000000"/>
        </w:rPr>
      </w:pPr>
      <w:r w:rsidRPr="00B7368E">
        <w:rPr>
          <w:rFonts w:eastAsiaTheme="minorHAnsi"/>
          <w:color w:val="000000"/>
        </w:rPr>
        <w:t>Serious insubordination: e</w:t>
      </w:r>
      <w:r>
        <w:rPr>
          <w:rFonts w:eastAsiaTheme="minorHAnsi"/>
          <w:color w:val="000000"/>
        </w:rPr>
        <w:t>.</w:t>
      </w:r>
      <w:r w:rsidRPr="00B7368E">
        <w:rPr>
          <w:rFonts w:eastAsiaTheme="minorHAnsi"/>
          <w:color w:val="000000"/>
        </w:rPr>
        <w:t>g</w:t>
      </w:r>
      <w:r>
        <w:rPr>
          <w:rFonts w:eastAsiaTheme="minorHAnsi"/>
          <w:color w:val="000000"/>
        </w:rPr>
        <w:t>.</w:t>
      </w:r>
      <w:r w:rsidRPr="00B7368E">
        <w:rPr>
          <w:rFonts w:eastAsiaTheme="minorHAnsi"/>
          <w:color w:val="000000"/>
        </w:rPr>
        <w:t xml:space="preserve"> failure to obey a reasonable instruction where this failure could result in loss, damage or injury</w:t>
      </w:r>
      <w:r w:rsidR="00906605">
        <w:rPr>
          <w:rFonts w:eastAsiaTheme="minorHAnsi"/>
          <w:color w:val="000000"/>
        </w:rPr>
        <w:t>.</w:t>
      </w:r>
    </w:p>
    <w:p w14:paraId="0C750BF3" w14:textId="1475D9E5" w:rsidR="0060531B" w:rsidRPr="00426EAE" w:rsidRDefault="0060531B" w:rsidP="0056325D">
      <w:pPr>
        <w:numPr>
          <w:ilvl w:val="0"/>
          <w:numId w:val="26"/>
        </w:numPr>
        <w:autoSpaceDE w:val="0"/>
        <w:autoSpaceDN w:val="0"/>
        <w:adjustRightInd w:val="0"/>
        <w:spacing w:before="120"/>
        <w:ind w:left="720"/>
        <w:jc w:val="left"/>
        <w:rPr>
          <w:rFonts w:eastAsiaTheme="minorHAnsi"/>
          <w:color w:val="000000"/>
        </w:rPr>
      </w:pPr>
      <w:r w:rsidRPr="00426EAE">
        <w:rPr>
          <w:rFonts w:eastAsiaTheme="minorHAnsi"/>
          <w:color w:val="000000"/>
        </w:rPr>
        <w:t>Misappropriation: of property belonging to the Trust, patients or any other person whilst on duty or on NHS premises</w:t>
      </w:r>
      <w:r w:rsidR="00906605">
        <w:rPr>
          <w:rFonts w:eastAsiaTheme="minorHAnsi"/>
          <w:color w:val="000000"/>
        </w:rPr>
        <w:t>.</w:t>
      </w:r>
    </w:p>
    <w:p w14:paraId="015822D4" w14:textId="0834F2C6" w:rsidR="0060531B" w:rsidRDefault="0060531B" w:rsidP="0056325D">
      <w:pPr>
        <w:autoSpaceDE w:val="0"/>
        <w:autoSpaceDN w:val="0"/>
        <w:adjustRightInd w:val="0"/>
        <w:spacing w:before="120"/>
        <w:ind w:left="720"/>
        <w:jc w:val="left"/>
        <w:rPr>
          <w:rFonts w:eastAsiaTheme="minorHAnsi"/>
          <w:color w:val="000000"/>
        </w:rPr>
      </w:pPr>
      <w:r w:rsidRPr="00426EAE">
        <w:rPr>
          <w:rFonts w:eastAsiaTheme="minorHAnsi"/>
          <w:color w:val="000000"/>
        </w:rPr>
        <w:t>(Misappropriation is the “borrowing” or unauthorised taking away without permission of the owner but without the intention of permanently depriving the owner of use)</w:t>
      </w:r>
      <w:r w:rsidR="00906605">
        <w:rPr>
          <w:rFonts w:eastAsiaTheme="minorHAnsi"/>
          <w:color w:val="000000"/>
        </w:rPr>
        <w:t>.</w:t>
      </w:r>
    </w:p>
    <w:p w14:paraId="2D3CBF50" w14:textId="77777777" w:rsidR="0060531B" w:rsidRDefault="0060531B" w:rsidP="0056325D">
      <w:pPr>
        <w:pStyle w:val="ListParagraph"/>
        <w:numPr>
          <w:ilvl w:val="0"/>
          <w:numId w:val="26"/>
        </w:numPr>
        <w:autoSpaceDE w:val="0"/>
        <w:autoSpaceDN w:val="0"/>
        <w:adjustRightInd w:val="0"/>
        <w:spacing w:before="120"/>
        <w:ind w:left="720"/>
        <w:rPr>
          <w:rFonts w:eastAsiaTheme="minorHAnsi"/>
          <w:color w:val="000000"/>
        </w:rPr>
      </w:pPr>
      <w:r>
        <w:rPr>
          <w:rFonts w:eastAsiaTheme="minorHAnsi"/>
          <w:color w:val="000000"/>
        </w:rPr>
        <w:t>Inappropriate behaviour at events where individuals are representing the Trust or attending events with work colleagues.</w:t>
      </w:r>
    </w:p>
    <w:p w14:paraId="7D94FF4B" w14:textId="57C04482" w:rsidR="0060531B" w:rsidRPr="00426EAE" w:rsidRDefault="00906605" w:rsidP="00CB2CA1">
      <w:pPr>
        <w:numPr>
          <w:ilvl w:val="0"/>
          <w:numId w:val="5"/>
        </w:numPr>
        <w:autoSpaceDE w:val="0"/>
        <w:autoSpaceDN w:val="0"/>
        <w:adjustRightInd w:val="0"/>
        <w:spacing w:before="120"/>
        <w:jc w:val="left"/>
        <w:rPr>
          <w:rFonts w:eastAsiaTheme="minorHAnsi"/>
          <w:b/>
        </w:rPr>
      </w:pPr>
      <w:proofErr w:type="gramStart"/>
      <w:r>
        <w:rPr>
          <w:rFonts w:eastAsiaTheme="minorHAnsi"/>
          <w:color w:val="000000"/>
        </w:rPr>
        <w:t>.</w:t>
      </w:r>
      <w:r w:rsidR="0060531B" w:rsidRPr="00426EAE">
        <w:rPr>
          <w:rFonts w:eastAsiaTheme="minorHAnsi"/>
          <w:b/>
        </w:rPr>
        <w:t>Gross</w:t>
      </w:r>
      <w:proofErr w:type="gramEnd"/>
      <w:r w:rsidR="0060531B" w:rsidRPr="00426EAE">
        <w:rPr>
          <w:rFonts w:eastAsiaTheme="minorHAnsi"/>
          <w:b/>
        </w:rPr>
        <w:t xml:space="preserve"> Misconduct</w:t>
      </w:r>
    </w:p>
    <w:p w14:paraId="5812D04D" w14:textId="77777777" w:rsidR="0060531B" w:rsidRPr="00426EAE" w:rsidRDefault="0060531B" w:rsidP="0056325D">
      <w:pPr>
        <w:autoSpaceDE w:val="0"/>
        <w:autoSpaceDN w:val="0"/>
        <w:adjustRightInd w:val="0"/>
        <w:spacing w:before="120"/>
        <w:ind w:left="360"/>
        <w:jc w:val="left"/>
        <w:rPr>
          <w:rFonts w:eastAsiaTheme="minorHAnsi"/>
          <w:color w:val="000000"/>
        </w:rPr>
      </w:pPr>
      <w:r w:rsidRPr="00426EAE">
        <w:rPr>
          <w:rFonts w:eastAsiaTheme="minorHAnsi"/>
          <w:color w:val="000000"/>
        </w:rPr>
        <w:t>When it is found that a staff member has committed an act of gross misconduct, summary dismissal (dismissal without notice) is a probable outcome. Examples of behaviour that may constitute gross misconduct include but are not limited to:</w:t>
      </w:r>
    </w:p>
    <w:p w14:paraId="64CDF95B" w14:textId="2EA8DAC7"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Indecency</w:t>
      </w:r>
      <w:r w:rsidRPr="00426EAE">
        <w:rPr>
          <w:rFonts w:eastAsiaTheme="minorHAnsi"/>
          <w:color w:val="000000"/>
        </w:rPr>
        <w:t xml:space="preserve">: </w:t>
      </w:r>
      <w:r w:rsidR="00444E60">
        <w:rPr>
          <w:rFonts w:eastAsiaTheme="minorHAnsi"/>
          <w:color w:val="000000"/>
        </w:rPr>
        <w:t>A</w:t>
      </w:r>
      <w:r w:rsidRPr="00426EAE">
        <w:rPr>
          <w:rFonts w:eastAsiaTheme="minorHAnsi"/>
          <w:color w:val="000000"/>
        </w:rPr>
        <w:t>ny act of indecency against a patient, member of staff or member of the public which is related to their employment with the Trust</w:t>
      </w:r>
      <w:r w:rsidR="00906605">
        <w:rPr>
          <w:rFonts w:eastAsiaTheme="minorHAnsi"/>
          <w:color w:val="000000"/>
        </w:rPr>
        <w:t>.</w:t>
      </w:r>
    </w:p>
    <w:p w14:paraId="3317A635" w14:textId="3F57DEC4" w:rsidR="0060531B" w:rsidRPr="0056325D" w:rsidRDefault="0060531B" w:rsidP="0056325D">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Theft</w:t>
      </w:r>
      <w:r w:rsidRPr="00426EAE">
        <w:rPr>
          <w:rFonts w:eastAsiaTheme="minorHAnsi"/>
          <w:color w:val="000000"/>
        </w:rPr>
        <w:t xml:space="preserve">: </w:t>
      </w:r>
      <w:r w:rsidR="00444E60" w:rsidRPr="00426EAE">
        <w:rPr>
          <w:rFonts w:eastAsiaTheme="minorHAnsi"/>
          <w:color w:val="000000"/>
        </w:rPr>
        <w:t xml:space="preserve">Any </w:t>
      </w:r>
      <w:r w:rsidRPr="00426EAE">
        <w:rPr>
          <w:rFonts w:eastAsiaTheme="minorHAnsi"/>
          <w:color w:val="000000"/>
        </w:rPr>
        <w:t>instances of theft from the Trust or from a patient, member of staff or member of the public and related to employment with the Trust</w:t>
      </w:r>
      <w:r w:rsidR="00906605">
        <w:rPr>
          <w:rFonts w:eastAsiaTheme="minorHAnsi"/>
          <w:color w:val="000000"/>
        </w:rPr>
        <w:t>.</w:t>
      </w:r>
    </w:p>
    <w:p w14:paraId="61142718" w14:textId="7C176B25" w:rsidR="0056325D"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Fraud</w:t>
      </w:r>
      <w:r w:rsidRPr="00426EAE">
        <w:rPr>
          <w:rFonts w:eastAsiaTheme="minorHAnsi"/>
          <w:color w:val="000000"/>
        </w:rPr>
        <w:t xml:space="preserve">: </w:t>
      </w:r>
      <w:r w:rsidR="00444E60" w:rsidRPr="00426EAE">
        <w:rPr>
          <w:rFonts w:eastAsiaTheme="minorHAnsi"/>
          <w:color w:val="000000"/>
        </w:rPr>
        <w:t xml:space="preserve">Any </w:t>
      </w:r>
      <w:r w:rsidRPr="00426EAE">
        <w:rPr>
          <w:rFonts w:eastAsiaTheme="minorHAnsi"/>
          <w:color w:val="000000"/>
        </w:rPr>
        <w:t>deliberate falsification of records, or attempt to defraud the Trust, patient, member of staff or member of the public and being related to employment with the Trust. Fraud may include the deliberate falsification of timesheets and travel claims and obtaining employment by deception by falsifying applications and qualifications</w:t>
      </w:r>
      <w:r w:rsidR="00906605">
        <w:rPr>
          <w:rFonts w:eastAsiaTheme="minorHAnsi"/>
          <w:color w:val="000000"/>
        </w:rPr>
        <w:t>.</w:t>
      </w:r>
    </w:p>
    <w:p w14:paraId="70A20074" w14:textId="11F86425" w:rsidR="0060531B" w:rsidRPr="00711C8E" w:rsidRDefault="0056325D" w:rsidP="0056325D">
      <w:pPr>
        <w:spacing w:after="0"/>
        <w:jc w:val="left"/>
        <w:rPr>
          <w:rFonts w:eastAsiaTheme="minorHAnsi"/>
          <w:color w:val="000000"/>
        </w:rPr>
      </w:pPr>
      <w:r>
        <w:rPr>
          <w:rFonts w:eastAsiaTheme="minorHAnsi"/>
          <w:color w:val="000000"/>
        </w:rPr>
        <w:br w:type="page"/>
      </w:r>
    </w:p>
    <w:p w14:paraId="5D2CADAA" w14:textId="02D34826" w:rsidR="0060531B" w:rsidRPr="00E72412" w:rsidRDefault="0060531B" w:rsidP="00CB2CA1">
      <w:pPr>
        <w:numPr>
          <w:ilvl w:val="0"/>
          <w:numId w:val="27"/>
        </w:numPr>
        <w:autoSpaceDE w:val="0"/>
        <w:autoSpaceDN w:val="0"/>
        <w:adjustRightInd w:val="0"/>
        <w:spacing w:before="120"/>
        <w:jc w:val="left"/>
        <w:rPr>
          <w:rFonts w:eastAsiaTheme="minorHAnsi"/>
        </w:rPr>
      </w:pPr>
      <w:r w:rsidRPr="00444E60">
        <w:rPr>
          <w:rFonts w:eastAsiaTheme="minorHAnsi"/>
          <w:b/>
          <w:bCs/>
        </w:rPr>
        <w:lastRenderedPageBreak/>
        <w:t>Assault</w:t>
      </w:r>
      <w:r w:rsidRPr="00BD1D53">
        <w:rPr>
          <w:rFonts w:eastAsiaTheme="minorHAnsi"/>
        </w:rPr>
        <w:t xml:space="preserve">: </w:t>
      </w:r>
      <w:r w:rsidR="00444E60">
        <w:rPr>
          <w:rFonts w:eastAsiaTheme="minorHAnsi"/>
        </w:rPr>
        <w:t>A</w:t>
      </w:r>
      <w:r w:rsidRPr="00BD1D53">
        <w:rPr>
          <w:rFonts w:eastAsiaTheme="minorHAnsi"/>
        </w:rPr>
        <w:t xml:space="preserve">ny physical violence or extreme verbal assault upon a patient, member of staff or member of the public which is related to employment with the </w:t>
      </w:r>
      <w:proofErr w:type="gramStart"/>
      <w:r w:rsidRPr="00BD1D53">
        <w:rPr>
          <w:rFonts w:eastAsiaTheme="minorHAnsi"/>
        </w:rPr>
        <w:t>Trust;</w:t>
      </w:r>
      <w:proofErr w:type="gramEnd"/>
      <w:r w:rsidRPr="00BD1D53">
        <w:rPr>
          <w:rFonts w:eastAsiaTheme="minorHAnsi"/>
        </w:rPr>
        <w:t xml:space="preserve"> e</w:t>
      </w:r>
      <w:r>
        <w:rPr>
          <w:rFonts w:eastAsiaTheme="minorHAnsi"/>
        </w:rPr>
        <w:t>.</w:t>
      </w:r>
      <w:r w:rsidRPr="00BD1D53">
        <w:rPr>
          <w:rFonts w:eastAsiaTheme="minorHAnsi"/>
        </w:rPr>
        <w:t>g</w:t>
      </w:r>
      <w:r>
        <w:rPr>
          <w:rFonts w:eastAsiaTheme="minorHAnsi"/>
        </w:rPr>
        <w:t>.</w:t>
      </w:r>
      <w:r w:rsidRPr="00BD1D53">
        <w:rPr>
          <w:rFonts w:eastAsiaTheme="minorHAnsi"/>
        </w:rPr>
        <w:t xml:space="preserve"> a</w:t>
      </w:r>
      <w:r w:rsidR="00444E60">
        <w:rPr>
          <w:rFonts w:eastAsiaTheme="minorHAnsi"/>
        </w:rPr>
        <w:t xml:space="preserve"> </w:t>
      </w:r>
      <w:r w:rsidRPr="00BD1D53">
        <w:rPr>
          <w:rFonts w:eastAsiaTheme="minorHAnsi"/>
        </w:rPr>
        <w:t>communicated intent to inflict physical or other harm on another person, with a present intent and ability to act on the threat</w:t>
      </w:r>
      <w:r w:rsidRPr="00E72412">
        <w:rPr>
          <w:rFonts w:eastAsiaTheme="minorHAnsi"/>
        </w:rPr>
        <w:t>.</w:t>
      </w:r>
    </w:p>
    <w:p w14:paraId="160F4CD2" w14:textId="3F75C739"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Sexual, racial or other harassment or bullying</w:t>
      </w:r>
      <w:r w:rsidRPr="00426EAE">
        <w:rPr>
          <w:rFonts w:eastAsiaTheme="minorHAnsi"/>
          <w:color w:val="000000"/>
        </w:rPr>
        <w:t xml:space="preserve">: </w:t>
      </w:r>
      <w:r w:rsidR="00444E60" w:rsidRPr="00426EAE">
        <w:rPr>
          <w:rFonts w:eastAsiaTheme="minorHAnsi"/>
          <w:color w:val="000000"/>
        </w:rPr>
        <w:t xml:space="preserve">Including </w:t>
      </w:r>
      <w:r w:rsidRPr="00426EAE">
        <w:rPr>
          <w:rFonts w:eastAsiaTheme="minorHAnsi"/>
          <w:color w:val="000000"/>
        </w:rPr>
        <w:t>any deliberate act of discrimination, physical abuse, intimidation or other behaviour causing serious offence or leading to humiliation or embarrassment</w:t>
      </w:r>
      <w:r w:rsidR="00906605">
        <w:rPr>
          <w:rFonts w:eastAsiaTheme="minorHAnsi"/>
          <w:color w:val="000000"/>
        </w:rPr>
        <w:t>.</w:t>
      </w:r>
    </w:p>
    <w:p w14:paraId="6402C3A4" w14:textId="69455E63"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26EAE">
        <w:rPr>
          <w:rFonts w:eastAsiaTheme="minorHAnsi"/>
          <w:color w:val="000000"/>
        </w:rPr>
        <w:t>Malicious damage to or misuse of Trust property, patient property or property belonging to a member of the public or another member of staff</w:t>
      </w:r>
      <w:r w:rsidR="00906605">
        <w:rPr>
          <w:rFonts w:eastAsiaTheme="minorHAnsi"/>
          <w:color w:val="000000"/>
        </w:rPr>
        <w:t>.</w:t>
      </w:r>
    </w:p>
    <w:p w14:paraId="591862FD" w14:textId="51805E1B"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Corruption</w:t>
      </w:r>
      <w:r w:rsidRPr="00426EAE">
        <w:rPr>
          <w:rFonts w:eastAsiaTheme="minorHAnsi"/>
          <w:color w:val="000000"/>
        </w:rPr>
        <w:t xml:space="preserve">: </w:t>
      </w:r>
      <w:r w:rsidR="00444E60" w:rsidRPr="00426EAE">
        <w:rPr>
          <w:rFonts w:eastAsiaTheme="minorHAnsi"/>
          <w:color w:val="000000"/>
        </w:rPr>
        <w:t xml:space="preserve">Including </w:t>
      </w:r>
      <w:r w:rsidRPr="00426EAE">
        <w:rPr>
          <w:rFonts w:eastAsiaTheme="minorHAnsi"/>
          <w:color w:val="000000"/>
        </w:rPr>
        <w:t xml:space="preserve">any breach of the Trust’s policies on </w:t>
      </w:r>
      <w:hyperlink r:id="rId11" w:history="1">
        <w:r w:rsidRPr="00121B16">
          <w:rPr>
            <w:rStyle w:val="Hyperlink"/>
            <w:rFonts w:eastAsiaTheme="minorHAnsi"/>
          </w:rPr>
          <w:t>Standing Orders, Standing Financial Instructions and Scheme</w:t>
        </w:r>
      </w:hyperlink>
      <w:r w:rsidRPr="00426EAE">
        <w:rPr>
          <w:rFonts w:eastAsiaTheme="minorHAnsi"/>
          <w:color w:val="000000"/>
        </w:rPr>
        <w:t xml:space="preserve"> of Reservation and Delegation and Standards of Business Conduct</w:t>
      </w:r>
      <w:r w:rsidR="00906605">
        <w:rPr>
          <w:rFonts w:eastAsiaTheme="minorHAnsi"/>
          <w:color w:val="000000"/>
        </w:rPr>
        <w:t>.</w:t>
      </w:r>
    </w:p>
    <w:p w14:paraId="179A59C8" w14:textId="420DC473"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Gross carelessness/negligence</w:t>
      </w:r>
      <w:r w:rsidRPr="00426EAE">
        <w:rPr>
          <w:rFonts w:eastAsiaTheme="minorHAnsi"/>
          <w:color w:val="000000"/>
        </w:rPr>
        <w:t xml:space="preserve">: </w:t>
      </w:r>
      <w:r w:rsidR="00444E60" w:rsidRPr="00426EAE">
        <w:rPr>
          <w:rFonts w:eastAsiaTheme="minorHAnsi"/>
          <w:color w:val="000000"/>
        </w:rPr>
        <w:t xml:space="preserve">Any </w:t>
      </w:r>
      <w:r w:rsidRPr="00426EAE">
        <w:rPr>
          <w:rFonts w:eastAsiaTheme="minorHAnsi"/>
          <w:color w:val="000000"/>
        </w:rPr>
        <w:t>action or failure to act which did or could have resulted in injury or detriment (all staff have a Common Law duty to their employer to exercise reasonable skill and care in the performance of their work)</w:t>
      </w:r>
      <w:r w:rsidR="00906605">
        <w:rPr>
          <w:rFonts w:eastAsiaTheme="minorHAnsi"/>
          <w:color w:val="000000"/>
        </w:rPr>
        <w:t>.</w:t>
      </w:r>
    </w:p>
    <w:p w14:paraId="17730747" w14:textId="4910CBE0"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Being unfit for duty</w:t>
      </w:r>
      <w:r w:rsidRPr="00426EAE">
        <w:rPr>
          <w:rFonts w:eastAsiaTheme="minorHAnsi"/>
          <w:color w:val="000000"/>
        </w:rPr>
        <w:t xml:space="preserve">: </w:t>
      </w:r>
      <w:r w:rsidR="00444E60" w:rsidRPr="00426EAE">
        <w:rPr>
          <w:rFonts w:eastAsiaTheme="minorHAnsi"/>
          <w:color w:val="000000"/>
        </w:rPr>
        <w:t xml:space="preserve">Breach </w:t>
      </w:r>
      <w:r w:rsidRPr="00426EAE">
        <w:rPr>
          <w:rFonts w:eastAsiaTheme="minorHAnsi"/>
          <w:color w:val="000000"/>
        </w:rPr>
        <w:t xml:space="preserve">of the Trust’s </w:t>
      </w:r>
      <w:hyperlink r:id="rId12" w:history="1">
        <w:r w:rsidRPr="00121B16">
          <w:rPr>
            <w:rStyle w:val="Hyperlink"/>
            <w:rFonts w:eastAsiaTheme="minorHAnsi"/>
          </w:rPr>
          <w:t>Substance Misuse Policy</w:t>
        </w:r>
      </w:hyperlink>
      <w:r w:rsidRPr="00426EAE">
        <w:rPr>
          <w:rFonts w:eastAsiaTheme="minorHAnsi"/>
          <w:color w:val="000000"/>
        </w:rPr>
        <w:t xml:space="preserve"> e</w:t>
      </w:r>
      <w:r>
        <w:rPr>
          <w:rFonts w:eastAsiaTheme="minorHAnsi"/>
          <w:color w:val="000000"/>
        </w:rPr>
        <w:t>.</w:t>
      </w:r>
      <w:r w:rsidRPr="00426EAE">
        <w:rPr>
          <w:rFonts w:eastAsiaTheme="minorHAnsi"/>
          <w:color w:val="000000"/>
        </w:rPr>
        <w:t>g</w:t>
      </w:r>
      <w:r>
        <w:rPr>
          <w:rFonts w:eastAsiaTheme="minorHAnsi"/>
          <w:color w:val="000000"/>
        </w:rPr>
        <w:t>.</w:t>
      </w:r>
      <w:r w:rsidRPr="00426EAE">
        <w:rPr>
          <w:rFonts w:eastAsiaTheme="minorHAnsi"/>
          <w:color w:val="000000"/>
        </w:rPr>
        <w:t xml:space="preserve"> attending work while under the influence of alcohol, being under the </w:t>
      </w:r>
      <w:r>
        <w:rPr>
          <w:rFonts w:eastAsiaTheme="minorHAnsi"/>
          <w:color w:val="000000"/>
        </w:rPr>
        <w:t>other substances and/or</w:t>
      </w:r>
      <w:r w:rsidRPr="00426EAE">
        <w:rPr>
          <w:rFonts w:eastAsiaTheme="minorHAnsi"/>
          <w:color w:val="000000"/>
        </w:rPr>
        <w:t xml:space="preserve"> drugs (other than medically prescribed)</w:t>
      </w:r>
      <w:r w:rsidR="00906605">
        <w:rPr>
          <w:rFonts w:eastAsiaTheme="minorHAnsi"/>
          <w:color w:val="000000"/>
        </w:rPr>
        <w:t>.</w:t>
      </w:r>
    </w:p>
    <w:p w14:paraId="32EAFC6B" w14:textId="7BC990B8"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Serious breach of confidentiality</w:t>
      </w:r>
      <w:r w:rsidRPr="00426EAE">
        <w:rPr>
          <w:rFonts w:eastAsiaTheme="minorHAnsi"/>
          <w:color w:val="000000"/>
        </w:rPr>
        <w:t xml:space="preserve">: </w:t>
      </w:r>
      <w:r w:rsidR="00444E60" w:rsidRPr="00426EAE">
        <w:rPr>
          <w:rFonts w:eastAsiaTheme="minorHAnsi"/>
          <w:color w:val="000000"/>
        </w:rPr>
        <w:t xml:space="preserve">Including </w:t>
      </w:r>
      <w:r w:rsidRPr="00426EAE">
        <w:rPr>
          <w:rFonts w:eastAsiaTheme="minorHAnsi"/>
          <w:color w:val="000000"/>
        </w:rPr>
        <w:t xml:space="preserve">matters relating to patients and confidential staff matters, such as the Trust’s </w:t>
      </w:r>
      <w:hyperlink r:id="rId13" w:history="1">
        <w:r w:rsidRPr="00444E60">
          <w:rPr>
            <w:rStyle w:val="Hyperlink"/>
            <w:rFonts w:eastAsiaTheme="minorHAnsi"/>
          </w:rPr>
          <w:t>Freedom to Speak Up: Raising Concerns Policy</w:t>
        </w:r>
      </w:hyperlink>
      <w:r w:rsidRPr="00426EAE">
        <w:rPr>
          <w:rFonts w:eastAsiaTheme="minorHAnsi"/>
          <w:color w:val="000000"/>
        </w:rPr>
        <w:t>, and data protection policies (e</w:t>
      </w:r>
      <w:r>
        <w:rPr>
          <w:rFonts w:eastAsiaTheme="minorHAnsi"/>
          <w:color w:val="000000"/>
        </w:rPr>
        <w:t>.</w:t>
      </w:r>
      <w:r w:rsidRPr="00426EAE">
        <w:rPr>
          <w:rFonts w:eastAsiaTheme="minorHAnsi"/>
          <w:color w:val="000000"/>
        </w:rPr>
        <w:t>g</w:t>
      </w:r>
      <w:r>
        <w:rPr>
          <w:rFonts w:eastAsiaTheme="minorHAnsi"/>
          <w:color w:val="000000"/>
        </w:rPr>
        <w:t>.</w:t>
      </w:r>
      <w:r w:rsidRPr="00426EAE">
        <w:rPr>
          <w:rFonts w:eastAsiaTheme="minorHAnsi"/>
          <w:color w:val="000000"/>
        </w:rPr>
        <w:t xml:space="preserve"> disclosure of personal or sensitive information without appropriate permission from the owner of that information)</w:t>
      </w:r>
      <w:r w:rsidR="00906605">
        <w:rPr>
          <w:rFonts w:eastAsiaTheme="minorHAnsi"/>
          <w:color w:val="000000"/>
        </w:rPr>
        <w:t>.</w:t>
      </w:r>
    </w:p>
    <w:p w14:paraId="7BE2759A" w14:textId="7072069E"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Serious professional misconduct</w:t>
      </w:r>
      <w:r w:rsidRPr="00426EAE">
        <w:rPr>
          <w:rFonts w:eastAsiaTheme="minorHAnsi"/>
          <w:color w:val="000000"/>
        </w:rPr>
        <w:t xml:space="preserve">: </w:t>
      </w:r>
      <w:r w:rsidR="00444E60" w:rsidRPr="00426EAE">
        <w:rPr>
          <w:rFonts w:eastAsiaTheme="minorHAnsi"/>
          <w:color w:val="000000"/>
        </w:rPr>
        <w:t xml:space="preserve">Which </w:t>
      </w:r>
      <w:r w:rsidRPr="00426EAE">
        <w:rPr>
          <w:rFonts w:eastAsiaTheme="minorHAnsi"/>
          <w:color w:val="000000"/>
        </w:rPr>
        <w:t>could result in removal from a professional register where membership is a condition of employment</w:t>
      </w:r>
      <w:r w:rsidR="00906605">
        <w:rPr>
          <w:rFonts w:eastAsiaTheme="minorHAnsi"/>
          <w:color w:val="000000"/>
        </w:rPr>
        <w:t>.</w:t>
      </w:r>
    </w:p>
    <w:p w14:paraId="39C681E4" w14:textId="78D6A4DE"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Wilful or deliberate failure to observe Trust policies and procedures</w:t>
      </w:r>
      <w:r w:rsidRPr="00426EAE">
        <w:rPr>
          <w:rFonts w:eastAsiaTheme="minorHAnsi"/>
          <w:color w:val="000000"/>
        </w:rPr>
        <w:t xml:space="preserve">: </w:t>
      </w:r>
      <w:r w:rsidR="00444E60">
        <w:rPr>
          <w:rFonts w:eastAsiaTheme="minorHAnsi"/>
          <w:color w:val="000000"/>
        </w:rPr>
        <w:t>E.</w:t>
      </w:r>
      <w:r w:rsidRPr="00426EAE">
        <w:rPr>
          <w:rFonts w:eastAsiaTheme="minorHAnsi"/>
          <w:color w:val="000000"/>
        </w:rPr>
        <w:t>g</w:t>
      </w:r>
      <w:r>
        <w:rPr>
          <w:rFonts w:eastAsiaTheme="minorHAnsi"/>
          <w:color w:val="000000"/>
        </w:rPr>
        <w:t>.</w:t>
      </w:r>
      <w:r w:rsidRPr="00426EAE">
        <w:rPr>
          <w:rFonts w:eastAsiaTheme="minorHAnsi"/>
          <w:color w:val="000000"/>
        </w:rPr>
        <w:t xml:space="preserve"> </w:t>
      </w:r>
      <w:hyperlink r:id="rId14" w:history="1">
        <w:r w:rsidRPr="00121B16">
          <w:rPr>
            <w:rStyle w:val="Hyperlink"/>
            <w:rFonts w:eastAsiaTheme="minorHAnsi"/>
          </w:rPr>
          <w:t>Dignity at Work</w:t>
        </w:r>
        <w:r w:rsidR="00444E60" w:rsidRPr="00121B16">
          <w:rPr>
            <w:rStyle w:val="Hyperlink"/>
            <w:rFonts w:eastAsiaTheme="minorHAnsi"/>
          </w:rPr>
          <w:t xml:space="preserve"> Policy</w:t>
        </w:r>
      </w:hyperlink>
      <w:r w:rsidRPr="00121B16">
        <w:rPr>
          <w:rFonts w:eastAsiaTheme="minorHAnsi"/>
          <w:color w:val="000000"/>
        </w:rPr>
        <w:t xml:space="preserve">; </w:t>
      </w:r>
      <w:hyperlink r:id="rId15" w:history="1">
        <w:r w:rsidRPr="00121B16">
          <w:rPr>
            <w:rStyle w:val="Hyperlink"/>
            <w:rFonts w:eastAsiaTheme="minorHAnsi"/>
          </w:rPr>
          <w:t xml:space="preserve">Equality, </w:t>
        </w:r>
        <w:r w:rsidR="00444E60" w:rsidRPr="00121B16">
          <w:rPr>
            <w:rStyle w:val="Hyperlink"/>
            <w:rFonts w:eastAsiaTheme="minorHAnsi"/>
          </w:rPr>
          <w:t xml:space="preserve">Diversity and </w:t>
        </w:r>
        <w:r w:rsidRPr="00121B16">
          <w:rPr>
            <w:rStyle w:val="Hyperlink"/>
            <w:rFonts w:eastAsiaTheme="minorHAnsi"/>
          </w:rPr>
          <w:t xml:space="preserve">Inclusion </w:t>
        </w:r>
        <w:r w:rsidR="00444E60" w:rsidRPr="00121B16">
          <w:rPr>
            <w:rStyle w:val="Hyperlink"/>
            <w:rFonts w:eastAsiaTheme="minorHAnsi"/>
          </w:rPr>
          <w:t>Policy</w:t>
        </w:r>
      </w:hyperlink>
      <w:r w:rsidRPr="00121B16">
        <w:rPr>
          <w:rFonts w:eastAsiaTheme="minorHAnsi"/>
          <w:color w:val="000000"/>
        </w:rPr>
        <w:t xml:space="preserve">; </w:t>
      </w:r>
      <w:hyperlink r:id="rId16" w:history="1">
        <w:r w:rsidRPr="00121B16">
          <w:rPr>
            <w:rStyle w:val="Hyperlink"/>
            <w:rFonts w:eastAsiaTheme="minorHAnsi"/>
          </w:rPr>
          <w:t>Acceptable Use Policy</w:t>
        </w:r>
      </w:hyperlink>
      <w:r w:rsidRPr="00426EAE">
        <w:rPr>
          <w:rFonts w:eastAsiaTheme="minorHAnsi"/>
          <w:color w:val="000000"/>
        </w:rPr>
        <w:t>, repeated and/or deliberate infringement of health and safety policy or legislation: e</w:t>
      </w:r>
      <w:r>
        <w:rPr>
          <w:rFonts w:eastAsiaTheme="minorHAnsi"/>
          <w:color w:val="000000"/>
        </w:rPr>
        <w:t>.</w:t>
      </w:r>
      <w:r w:rsidRPr="00426EAE">
        <w:rPr>
          <w:rFonts w:eastAsiaTheme="minorHAnsi"/>
          <w:color w:val="000000"/>
        </w:rPr>
        <w:t>g</w:t>
      </w:r>
      <w:r>
        <w:rPr>
          <w:rFonts w:eastAsiaTheme="minorHAnsi"/>
          <w:color w:val="000000"/>
        </w:rPr>
        <w:t>.</w:t>
      </w:r>
      <w:r w:rsidRPr="00426EAE">
        <w:rPr>
          <w:rFonts w:eastAsiaTheme="minorHAnsi"/>
          <w:color w:val="000000"/>
        </w:rPr>
        <w:t xml:space="preserve"> the Trust’s </w:t>
      </w:r>
      <w:hyperlink r:id="rId17" w:history="1">
        <w:r w:rsidRPr="00121B16">
          <w:rPr>
            <w:rStyle w:val="Hyperlink"/>
            <w:rFonts w:eastAsiaTheme="minorHAnsi"/>
          </w:rPr>
          <w:t>Smoke Free Policy</w:t>
        </w:r>
      </w:hyperlink>
      <w:r w:rsidR="00906605">
        <w:rPr>
          <w:rFonts w:eastAsiaTheme="minorHAnsi"/>
          <w:color w:val="000000"/>
        </w:rPr>
        <w:t>.</w:t>
      </w:r>
    </w:p>
    <w:p w14:paraId="0F71E5DE" w14:textId="174E7AA7"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44E60">
        <w:rPr>
          <w:rFonts w:eastAsiaTheme="minorHAnsi"/>
          <w:b/>
          <w:bCs/>
          <w:color w:val="000000"/>
        </w:rPr>
        <w:t>Misuse of Trust facilities</w:t>
      </w:r>
      <w:r w:rsidRPr="00426EAE">
        <w:rPr>
          <w:rFonts w:eastAsiaTheme="minorHAnsi"/>
          <w:color w:val="000000"/>
        </w:rPr>
        <w:t xml:space="preserve">: </w:t>
      </w:r>
      <w:r w:rsidR="00444E60" w:rsidRPr="00426EAE">
        <w:rPr>
          <w:rFonts w:eastAsiaTheme="minorHAnsi"/>
          <w:color w:val="000000"/>
        </w:rPr>
        <w:t xml:space="preserve">Including </w:t>
      </w:r>
      <w:r w:rsidRPr="00426EAE">
        <w:rPr>
          <w:rFonts w:eastAsiaTheme="minorHAnsi"/>
          <w:color w:val="000000"/>
        </w:rPr>
        <w:t>deliberately accessing internet sites containing obscene, pornographic or offensive material</w:t>
      </w:r>
      <w:r w:rsidR="00906605">
        <w:rPr>
          <w:rFonts w:eastAsiaTheme="minorHAnsi"/>
          <w:color w:val="000000"/>
        </w:rPr>
        <w:t>.</w:t>
      </w:r>
    </w:p>
    <w:p w14:paraId="1F8C278E" w14:textId="1E37F329"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26EAE">
        <w:rPr>
          <w:rFonts w:eastAsiaTheme="minorHAnsi"/>
          <w:color w:val="000000"/>
        </w:rPr>
        <w:t>Working for another employer: while on duty, on call, or standby or on suspension from duty. While on sick leave or annual leave without the written permission of the Trust</w:t>
      </w:r>
      <w:r w:rsidR="00906605">
        <w:rPr>
          <w:rFonts w:eastAsiaTheme="minorHAnsi"/>
          <w:color w:val="000000"/>
        </w:rPr>
        <w:t>.</w:t>
      </w:r>
    </w:p>
    <w:p w14:paraId="5ED62503" w14:textId="63783E3D"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26EAE">
        <w:rPr>
          <w:rFonts w:eastAsiaTheme="minorHAnsi"/>
          <w:color w:val="000000"/>
        </w:rPr>
        <w:t>Serious breach or repeated breaches of professional boundaries</w:t>
      </w:r>
      <w:r w:rsidR="00906605">
        <w:rPr>
          <w:rFonts w:eastAsiaTheme="minorHAnsi"/>
          <w:color w:val="000000"/>
        </w:rPr>
        <w:t>.</w:t>
      </w:r>
    </w:p>
    <w:p w14:paraId="5856C74B" w14:textId="1C9A073D" w:rsidR="0060531B" w:rsidRPr="00426EAE" w:rsidRDefault="0060531B" w:rsidP="00CB2CA1">
      <w:pPr>
        <w:numPr>
          <w:ilvl w:val="0"/>
          <w:numId w:val="27"/>
        </w:numPr>
        <w:autoSpaceDE w:val="0"/>
        <w:autoSpaceDN w:val="0"/>
        <w:adjustRightInd w:val="0"/>
        <w:spacing w:before="120"/>
        <w:jc w:val="left"/>
        <w:rPr>
          <w:rFonts w:eastAsiaTheme="minorHAnsi"/>
          <w:color w:val="000000"/>
        </w:rPr>
      </w:pPr>
      <w:r w:rsidRPr="00426EAE">
        <w:rPr>
          <w:rFonts w:eastAsiaTheme="minorHAnsi"/>
          <w:color w:val="000000"/>
        </w:rPr>
        <w:t xml:space="preserve">Failure to report a criminal conviction, caution, reprimand, bind over or failure to report being the subject of police enquiry, legal or professional proceedings. </w:t>
      </w:r>
      <w:proofErr w:type="gramStart"/>
      <w:r w:rsidRPr="00426EAE">
        <w:rPr>
          <w:rFonts w:eastAsiaTheme="minorHAnsi"/>
          <w:color w:val="000000"/>
        </w:rPr>
        <w:t>With regard to</w:t>
      </w:r>
      <w:proofErr w:type="gramEnd"/>
      <w:r w:rsidRPr="00426EAE">
        <w:rPr>
          <w:rFonts w:eastAsiaTheme="minorHAnsi"/>
          <w:color w:val="000000"/>
        </w:rPr>
        <w:t xml:space="preserve"> allegations/offences committed outside the Trust, the relevance of the case to the Trust and the individual’s employment will be considered on a case-by-case basis.</w:t>
      </w:r>
      <w:r w:rsidR="00557296">
        <w:rPr>
          <w:rFonts w:eastAsiaTheme="minorHAnsi"/>
          <w:color w:val="000000"/>
        </w:rPr>
        <w:t xml:space="preserve"> </w:t>
      </w:r>
      <w:hyperlink w:anchor="_Appendix_5._Investigation" w:history="1">
        <w:r w:rsidRPr="00557296">
          <w:rPr>
            <w:rStyle w:val="Hyperlink"/>
            <w:rFonts w:eastAsiaTheme="minorHAnsi"/>
          </w:rPr>
          <w:t xml:space="preserve">Appendix </w:t>
        </w:r>
        <w:r w:rsidR="00557296" w:rsidRPr="00557296">
          <w:rPr>
            <w:rStyle w:val="Hyperlink"/>
            <w:rFonts w:eastAsiaTheme="minorHAnsi"/>
          </w:rPr>
          <w:t>5</w:t>
        </w:r>
      </w:hyperlink>
      <w:r w:rsidRPr="00426EAE">
        <w:rPr>
          <w:rFonts w:eastAsiaTheme="minorHAnsi"/>
          <w:color w:val="000000"/>
        </w:rPr>
        <w:t xml:space="preserve">, </w:t>
      </w:r>
      <w:r w:rsidR="00557296">
        <w:rPr>
          <w:rFonts w:eastAsiaTheme="minorHAnsi"/>
          <w:color w:val="000000"/>
        </w:rPr>
        <w:t xml:space="preserve">Investigating Procedure </w:t>
      </w:r>
      <w:r w:rsidRPr="00426EAE">
        <w:rPr>
          <w:rFonts w:eastAsiaTheme="minorHAnsi"/>
          <w:color w:val="000000"/>
        </w:rPr>
        <w:t>Section 1</w:t>
      </w:r>
      <w:r w:rsidRPr="00426EAE">
        <w:rPr>
          <w:rFonts w:eastAsiaTheme="minorHAnsi"/>
        </w:rPr>
        <w:t>8</w:t>
      </w:r>
      <w:r w:rsidRPr="00426EAE">
        <w:rPr>
          <w:rFonts w:eastAsiaTheme="minorHAnsi"/>
          <w:color w:val="000000"/>
        </w:rPr>
        <w:t>: Actions outside the workplace and criminal proceedings for further details)</w:t>
      </w:r>
      <w:r w:rsidR="00906605">
        <w:rPr>
          <w:rFonts w:eastAsiaTheme="minorHAnsi"/>
          <w:color w:val="000000"/>
        </w:rPr>
        <w:t>.</w:t>
      </w:r>
    </w:p>
    <w:p w14:paraId="142874F8" w14:textId="68507809" w:rsidR="00906605" w:rsidRDefault="0060531B" w:rsidP="00CB2CA1">
      <w:pPr>
        <w:numPr>
          <w:ilvl w:val="0"/>
          <w:numId w:val="27"/>
        </w:numPr>
        <w:autoSpaceDE w:val="0"/>
        <w:autoSpaceDN w:val="0"/>
        <w:adjustRightInd w:val="0"/>
        <w:spacing w:before="120"/>
        <w:jc w:val="left"/>
        <w:rPr>
          <w:rFonts w:eastAsiaTheme="minorHAnsi"/>
          <w:color w:val="000000"/>
        </w:rPr>
      </w:pPr>
      <w:r w:rsidRPr="00426EAE">
        <w:rPr>
          <w:rFonts w:eastAsiaTheme="minorHAnsi"/>
          <w:color w:val="000000"/>
        </w:rPr>
        <w:lastRenderedPageBreak/>
        <w:t>Combination of examples of categories from misconduct and serious misconduct</w:t>
      </w:r>
      <w:r w:rsidR="00906605">
        <w:rPr>
          <w:rFonts w:eastAsiaTheme="minorHAnsi"/>
          <w:color w:val="000000"/>
        </w:rPr>
        <w:t>.</w:t>
      </w:r>
    </w:p>
    <w:p w14:paraId="02D9604F" w14:textId="64D0BFFB" w:rsidR="0060531B" w:rsidRPr="00426EAE" w:rsidRDefault="00906605" w:rsidP="00906605">
      <w:pPr>
        <w:spacing w:after="0"/>
        <w:jc w:val="left"/>
        <w:rPr>
          <w:rFonts w:eastAsiaTheme="minorHAnsi"/>
          <w:color w:val="000000"/>
        </w:rPr>
      </w:pPr>
      <w:r>
        <w:rPr>
          <w:rFonts w:eastAsiaTheme="minorHAnsi"/>
          <w:color w:val="000000"/>
        </w:rPr>
        <w:br w:type="page"/>
      </w:r>
    </w:p>
    <w:p w14:paraId="6F1C1712" w14:textId="482B1FAC" w:rsidR="0060531B" w:rsidRPr="00426EAE" w:rsidRDefault="0060531B" w:rsidP="0060531B">
      <w:pPr>
        <w:pStyle w:val="Heading2"/>
        <w:ind w:left="-142"/>
      </w:pPr>
      <w:bookmarkStart w:id="11" w:name="_Toc83720260"/>
      <w:bookmarkStart w:id="12" w:name="_Toc84318023"/>
      <w:bookmarkStart w:id="13" w:name="_Toc115082215"/>
      <w:bookmarkStart w:id="14" w:name="_Toc230773325"/>
      <w:bookmarkStart w:id="15" w:name="_Hlk79502310"/>
      <w:r w:rsidRPr="00426EAE">
        <w:lastRenderedPageBreak/>
        <w:t xml:space="preserve">Appendix </w:t>
      </w:r>
      <w:r w:rsidR="00906605">
        <w:t>2</w:t>
      </w:r>
      <w:r w:rsidRPr="00426EAE">
        <w:t>. Informal Procedure</w:t>
      </w:r>
      <w:bookmarkEnd w:id="11"/>
      <w:bookmarkEnd w:id="12"/>
      <w:bookmarkEnd w:id="13"/>
      <w:bookmarkEnd w:id="14"/>
    </w:p>
    <w:bookmarkEnd w:id="15"/>
    <w:p w14:paraId="23AE0A99" w14:textId="77777777" w:rsidR="0060531B" w:rsidRPr="00426EAE" w:rsidRDefault="0060531B" w:rsidP="0056325D">
      <w:pPr>
        <w:numPr>
          <w:ilvl w:val="0"/>
          <w:numId w:val="6"/>
        </w:numPr>
        <w:autoSpaceDE w:val="0"/>
        <w:autoSpaceDN w:val="0"/>
        <w:adjustRightInd w:val="0"/>
        <w:spacing w:before="120"/>
        <w:ind w:left="350" w:hanging="490"/>
        <w:jc w:val="left"/>
        <w:rPr>
          <w:rFonts w:eastAsiaTheme="minorHAnsi"/>
          <w:color w:val="000000"/>
        </w:rPr>
      </w:pPr>
      <w:r w:rsidRPr="00426EAE">
        <w:rPr>
          <w:rFonts w:eastAsiaTheme="minorHAnsi"/>
          <w:color w:val="000000"/>
        </w:rPr>
        <w:t xml:space="preserve">The </w:t>
      </w:r>
      <w:proofErr w:type="gramStart"/>
      <w:r w:rsidRPr="00426EAE">
        <w:rPr>
          <w:rFonts w:eastAsiaTheme="minorHAnsi"/>
          <w:color w:val="000000"/>
        </w:rPr>
        <w:t>first priority</w:t>
      </w:r>
      <w:proofErr w:type="gramEnd"/>
      <w:r w:rsidRPr="00426EAE">
        <w:rPr>
          <w:rFonts w:eastAsiaTheme="minorHAnsi"/>
          <w:color w:val="000000"/>
        </w:rPr>
        <w:t xml:space="preserve"> and responsibility of managers and supervisors is to deal with issues of minor misconduct informally before they escalate and there is a need to bring the disciplinary process into action. This should be done in a timely manner and, in most cases, at the time the incident occurs.</w:t>
      </w:r>
    </w:p>
    <w:p w14:paraId="66D94933" w14:textId="77777777" w:rsidR="0060531B" w:rsidRPr="00426EAE" w:rsidRDefault="0060531B" w:rsidP="0056325D">
      <w:pPr>
        <w:numPr>
          <w:ilvl w:val="0"/>
          <w:numId w:val="6"/>
        </w:numPr>
        <w:autoSpaceDE w:val="0"/>
        <w:autoSpaceDN w:val="0"/>
        <w:adjustRightInd w:val="0"/>
        <w:spacing w:before="120"/>
        <w:ind w:left="350" w:hanging="490"/>
        <w:jc w:val="left"/>
        <w:rPr>
          <w:rFonts w:eastAsiaTheme="minorHAnsi"/>
          <w:color w:val="000000"/>
        </w:rPr>
      </w:pPr>
      <w:r w:rsidRPr="00426EAE">
        <w:rPr>
          <w:rFonts w:eastAsiaTheme="minorHAnsi"/>
          <w:color w:val="000000"/>
        </w:rPr>
        <w:t>Counselling and support processes may often be a more appropriate and effective method of resolving problems that cannot be addressed through day to day management rather than invoking the formal disciplinary hearing.</w:t>
      </w:r>
    </w:p>
    <w:p w14:paraId="38DA1D84" w14:textId="77777777" w:rsidR="0060531B" w:rsidRPr="00426EAE" w:rsidRDefault="0060531B" w:rsidP="0056325D">
      <w:pPr>
        <w:numPr>
          <w:ilvl w:val="0"/>
          <w:numId w:val="6"/>
        </w:numPr>
        <w:autoSpaceDE w:val="0"/>
        <w:autoSpaceDN w:val="0"/>
        <w:adjustRightInd w:val="0"/>
        <w:spacing w:before="120"/>
        <w:ind w:left="350" w:hanging="490"/>
        <w:jc w:val="left"/>
        <w:rPr>
          <w:rFonts w:eastAsiaTheme="minorHAnsi"/>
          <w:color w:val="000000"/>
        </w:rPr>
      </w:pPr>
      <w:r w:rsidRPr="00426EAE">
        <w:rPr>
          <w:rFonts w:eastAsiaTheme="minorHAnsi"/>
          <w:color w:val="000000"/>
        </w:rPr>
        <w:t>Informal action may include/involve the use of other Trust policies and procedures to achieve a successful outcome. These may, depending on the circumstances, include:</w:t>
      </w:r>
    </w:p>
    <w:p w14:paraId="22AB31B0" w14:textId="3E2623FF" w:rsidR="0060531B" w:rsidRPr="00426EAE" w:rsidRDefault="0060531B" w:rsidP="00CB2CA1">
      <w:pPr>
        <w:numPr>
          <w:ilvl w:val="0"/>
          <w:numId w:val="28"/>
        </w:numPr>
        <w:autoSpaceDE w:val="0"/>
        <w:autoSpaceDN w:val="0"/>
        <w:adjustRightInd w:val="0"/>
        <w:spacing w:before="120"/>
        <w:jc w:val="left"/>
        <w:rPr>
          <w:rFonts w:eastAsiaTheme="minorHAnsi"/>
          <w:color w:val="000000"/>
        </w:rPr>
      </w:pPr>
      <w:r w:rsidRPr="00426EAE">
        <w:rPr>
          <w:rFonts w:eastAsiaTheme="minorHAnsi"/>
          <w:color w:val="000000"/>
        </w:rPr>
        <w:t>Referral to the Occupational Health Service</w:t>
      </w:r>
      <w:r w:rsidR="00906605">
        <w:rPr>
          <w:rFonts w:eastAsiaTheme="minorHAnsi"/>
          <w:color w:val="000000"/>
        </w:rPr>
        <w:t>.</w:t>
      </w:r>
    </w:p>
    <w:p w14:paraId="1C9DF386" w14:textId="583FC048" w:rsidR="0060531B" w:rsidRPr="00426EAE" w:rsidRDefault="0060531B" w:rsidP="00CB2CA1">
      <w:pPr>
        <w:numPr>
          <w:ilvl w:val="0"/>
          <w:numId w:val="28"/>
        </w:numPr>
        <w:autoSpaceDE w:val="0"/>
        <w:autoSpaceDN w:val="0"/>
        <w:adjustRightInd w:val="0"/>
        <w:spacing w:before="120"/>
        <w:jc w:val="left"/>
        <w:rPr>
          <w:rFonts w:eastAsiaTheme="minorHAnsi"/>
          <w:color w:val="000000"/>
        </w:rPr>
      </w:pPr>
      <w:r w:rsidRPr="00426EAE">
        <w:rPr>
          <w:rFonts w:eastAsia="CIDFont+F9"/>
          <w:color w:val="000000"/>
        </w:rPr>
        <w:t>T</w:t>
      </w:r>
      <w:r w:rsidRPr="00426EAE">
        <w:rPr>
          <w:rFonts w:eastAsiaTheme="minorHAnsi"/>
          <w:color w:val="000000"/>
        </w:rPr>
        <w:t>he identification of training needs</w:t>
      </w:r>
      <w:r w:rsidR="00906605">
        <w:rPr>
          <w:rFonts w:eastAsiaTheme="minorHAnsi"/>
          <w:color w:val="000000"/>
        </w:rPr>
        <w:t>.</w:t>
      </w:r>
    </w:p>
    <w:p w14:paraId="72941333" w14:textId="20C07169" w:rsidR="0060531B" w:rsidRPr="00426EAE" w:rsidRDefault="0060531B" w:rsidP="00CB2CA1">
      <w:pPr>
        <w:numPr>
          <w:ilvl w:val="0"/>
          <w:numId w:val="28"/>
        </w:numPr>
        <w:autoSpaceDE w:val="0"/>
        <w:autoSpaceDN w:val="0"/>
        <w:adjustRightInd w:val="0"/>
        <w:spacing w:before="120"/>
        <w:jc w:val="left"/>
        <w:rPr>
          <w:rFonts w:eastAsiaTheme="minorHAnsi"/>
          <w:color w:val="000000"/>
        </w:rPr>
      </w:pPr>
      <w:r w:rsidRPr="00426EAE">
        <w:rPr>
          <w:rFonts w:eastAsiaTheme="minorHAnsi"/>
          <w:color w:val="000000"/>
        </w:rPr>
        <w:t>Counselling and support</w:t>
      </w:r>
      <w:r w:rsidR="00906605">
        <w:rPr>
          <w:rFonts w:eastAsiaTheme="minorHAnsi"/>
          <w:color w:val="000000"/>
        </w:rPr>
        <w:t>.</w:t>
      </w:r>
    </w:p>
    <w:p w14:paraId="35B17C38" w14:textId="11CB882A" w:rsidR="0060531B" w:rsidRPr="00426EAE" w:rsidRDefault="0060531B" w:rsidP="00CB2CA1">
      <w:pPr>
        <w:numPr>
          <w:ilvl w:val="0"/>
          <w:numId w:val="28"/>
        </w:numPr>
        <w:autoSpaceDE w:val="0"/>
        <w:autoSpaceDN w:val="0"/>
        <w:adjustRightInd w:val="0"/>
        <w:spacing w:before="120"/>
        <w:jc w:val="left"/>
        <w:rPr>
          <w:rFonts w:eastAsiaTheme="minorHAnsi"/>
          <w:color w:val="000000"/>
        </w:rPr>
      </w:pPr>
      <w:r w:rsidRPr="00426EAE">
        <w:rPr>
          <w:rFonts w:eastAsiaTheme="minorHAnsi"/>
          <w:color w:val="000000"/>
        </w:rPr>
        <w:t>Improving communication between individuals</w:t>
      </w:r>
      <w:r w:rsidR="00906605">
        <w:rPr>
          <w:rFonts w:eastAsiaTheme="minorHAnsi"/>
          <w:color w:val="000000"/>
        </w:rPr>
        <w:t>.</w:t>
      </w:r>
    </w:p>
    <w:p w14:paraId="74F7515F" w14:textId="1408C39C" w:rsidR="0060531B" w:rsidRPr="00426EAE" w:rsidRDefault="00121B16" w:rsidP="00CB2CA1">
      <w:pPr>
        <w:numPr>
          <w:ilvl w:val="0"/>
          <w:numId w:val="28"/>
        </w:numPr>
        <w:autoSpaceDE w:val="0"/>
        <w:autoSpaceDN w:val="0"/>
        <w:adjustRightInd w:val="0"/>
        <w:spacing w:before="120"/>
        <w:jc w:val="left"/>
        <w:rPr>
          <w:rFonts w:eastAsiaTheme="minorHAnsi"/>
          <w:color w:val="000000"/>
        </w:rPr>
      </w:pPr>
      <w:hyperlink r:id="rId18" w:history="1">
        <w:r w:rsidR="0060531B" w:rsidRPr="00121B16">
          <w:rPr>
            <w:rStyle w:val="Hyperlink"/>
            <w:rFonts w:eastAsiaTheme="minorHAnsi"/>
          </w:rPr>
          <w:t>Performance Support Policy</w:t>
        </w:r>
      </w:hyperlink>
      <w:r w:rsidR="00906605">
        <w:rPr>
          <w:rFonts w:eastAsiaTheme="minorHAnsi"/>
          <w:color w:val="000000"/>
        </w:rPr>
        <w:t>.</w:t>
      </w:r>
    </w:p>
    <w:p w14:paraId="4EF9B255" w14:textId="0BAFD129" w:rsidR="0060531B" w:rsidRPr="00426EAE" w:rsidRDefault="00121B16" w:rsidP="00CB2CA1">
      <w:pPr>
        <w:numPr>
          <w:ilvl w:val="0"/>
          <w:numId w:val="28"/>
        </w:numPr>
        <w:autoSpaceDE w:val="0"/>
        <w:autoSpaceDN w:val="0"/>
        <w:adjustRightInd w:val="0"/>
        <w:spacing w:before="120"/>
        <w:jc w:val="left"/>
        <w:rPr>
          <w:rFonts w:eastAsiaTheme="minorHAnsi"/>
          <w:color w:val="000000"/>
        </w:rPr>
      </w:pPr>
      <w:hyperlink r:id="rId19" w:history="1">
        <w:r w:rsidR="0060531B" w:rsidRPr="00121B16">
          <w:rPr>
            <w:rStyle w:val="Hyperlink"/>
            <w:rFonts w:eastAsiaTheme="minorHAnsi"/>
          </w:rPr>
          <w:t>Freedom to Speak Up: Raising Concerns Policy</w:t>
        </w:r>
      </w:hyperlink>
      <w:r w:rsidR="00906605">
        <w:rPr>
          <w:rFonts w:eastAsiaTheme="minorHAnsi"/>
          <w:color w:val="000000"/>
        </w:rPr>
        <w:t>.</w:t>
      </w:r>
    </w:p>
    <w:p w14:paraId="5C3B346E" w14:textId="586FF30A" w:rsidR="0060531B" w:rsidRPr="00426EAE" w:rsidRDefault="00121B16" w:rsidP="00CB2CA1">
      <w:pPr>
        <w:numPr>
          <w:ilvl w:val="0"/>
          <w:numId w:val="28"/>
        </w:numPr>
        <w:autoSpaceDE w:val="0"/>
        <w:autoSpaceDN w:val="0"/>
        <w:adjustRightInd w:val="0"/>
        <w:spacing w:before="120"/>
        <w:jc w:val="left"/>
        <w:rPr>
          <w:rFonts w:eastAsiaTheme="minorHAnsi"/>
          <w:color w:val="000000"/>
        </w:rPr>
      </w:pPr>
      <w:hyperlink r:id="rId20" w:history="1">
        <w:r w:rsidR="0060531B" w:rsidRPr="00121B16">
          <w:rPr>
            <w:rStyle w:val="Hyperlink"/>
            <w:rFonts w:eastAsiaTheme="minorHAnsi"/>
          </w:rPr>
          <w:t>Dignity at Work Policy</w:t>
        </w:r>
      </w:hyperlink>
      <w:r w:rsidR="00906605">
        <w:rPr>
          <w:rFonts w:eastAsiaTheme="minorHAnsi"/>
          <w:color w:val="000000"/>
        </w:rPr>
        <w:t>.</w:t>
      </w:r>
    </w:p>
    <w:p w14:paraId="665739B9" w14:textId="3BAC3E79" w:rsidR="0060531B" w:rsidRPr="00426EAE" w:rsidRDefault="00121B16" w:rsidP="00CB2CA1">
      <w:pPr>
        <w:numPr>
          <w:ilvl w:val="0"/>
          <w:numId w:val="28"/>
        </w:numPr>
        <w:autoSpaceDE w:val="0"/>
        <w:autoSpaceDN w:val="0"/>
        <w:adjustRightInd w:val="0"/>
        <w:spacing w:before="120"/>
        <w:jc w:val="left"/>
        <w:rPr>
          <w:rFonts w:eastAsiaTheme="minorHAnsi"/>
          <w:color w:val="000000"/>
        </w:rPr>
      </w:pPr>
      <w:hyperlink r:id="rId21" w:history="1">
        <w:r w:rsidR="0060531B" w:rsidRPr="00121B16">
          <w:rPr>
            <w:rStyle w:val="Hyperlink"/>
            <w:rFonts w:eastAsiaTheme="minorHAnsi"/>
          </w:rPr>
          <w:t>Substance Misuse Policy</w:t>
        </w:r>
      </w:hyperlink>
      <w:r w:rsidR="00906605">
        <w:rPr>
          <w:rFonts w:eastAsiaTheme="minorHAnsi"/>
          <w:color w:val="000000"/>
        </w:rPr>
        <w:t>.</w:t>
      </w:r>
    </w:p>
    <w:p w14:paraId="3B4E5F46" w14:textId="77777777" w:rsidR="0060531B" w:rsidRPr="00426EAE" w:rsidRDefault="0060531B" w:rsidP="0056325D">
      <w:pPr>
        <w:numPr>
          <w:ilvl w:val="0"/>
          <w:numId w:val="6"/>
        </w:numPr>
        <w:autoSpaceDE w:val="0"/>
        <w:autoSpaceDN w:val="0"/>
        <w:adjustRightInd w:val="0"/>
        <w:spacing w:before="120"/>
        <w:ind w:left="350" w:hanging="490"/>
        <w:jc w:val="left"/>
        <w:rPr>
          <w:rFonts w:eastAsiaTheme="minorHAnsi"/>
          <w:color w:val="000000"/>
        </w:rPr>
      </w:pPr>
      <w:r w:rsidRPr="00426EAE">
        <w:rPr>
          <w:rFonts w:eastAsiaTheme="minorHAnsi"/>
          <w:color w:val="000000"/>
        </w:rPr>
        <w:t>Where improvement is required, the manager must clearly outline for the staff member what standards are expected of them, what action they need to take to achieve those standards, what support (if needed) will be given to help them and how conduct will be reviewed and over what period. The staff member should also be told that, if the agreed standards are not met within a specified timescale, formal disciplinary action may follow.</w:t>
      </w:r>
    </w:p>
    <w:p w14:paraId="48A9DDF1" w14:textId="77777777" w:rsidR="0060531B" w:rsidRPr="00426EAE" w:rsidRDefault="0060531B" w:rsidP="0056325D">
      <w:pPr>
        <w:numPr>
          <w:ilvl w:val="0"/>
          <w:numId w:val="6"/>
        </w:numPr>
        <w:autoSpaceDE w:val="0"/>
        <w:autoSpaceDN w:val="0"/>
        <w:adjustRightInd w:val="0"/>
        <w:spacing w:before="120"/>
        <w:ind w:left="350" w:hanging="490"/>
        <w:jc w:val="left"/>
        <w:rPr>
          <w:rFonts w:eastAsiaTheme="minorHAnsi"/>
          <w:color w:val="000000"/>
        </w:rPr>
      </w:pPr>
      <w:proofErr w:type="gramStart"/>
      <w:r w:rsidRPr="00426EAE">
        <w:rPr>
          <w:rFonts w:eastAsiaTheme="minorHAnsi"/>
          <w:color w:val="000000"/>
        </w:rPr>
        <w:t>In order to</w:t>
      </w:r>
      <w:proofErr w:type="gramEnd"/>
      <w:r w:rsidRPr="00426EAE">
        <w:rPr>
          <w:rFonts w:eastAsiaTheme="minorHAnsi"/>
          <w:color w:val="000000"/>
        </w:rPr>
        <w:t xml:space="preserve"> avoid miscommunication or confusion, the manager will write to the staff member, clearly confirming what has been agreed</w:t>
      </w:r>
      <w:r>
        <w:rPr>
          <w:rFonts w:eastAsiaTheme="minorHAnsi"/>
          <w:color w:val="000000"/>
        </w:rPr>
        <w:t>, and recording the staff member’s response</w:t>
      </w:r>
      <w:r w:rsidRPr="00426EAE">
        <w:rPr>
          <w:rFonts w:eastAsiaTheme="minorHAnsi"/>
          <w:color w:val="000000"/>
        </w:rPr>
        <w:t>. However, both parties should be clear that this does not constitute action under the formal disciplinary procedure.</w:t>
      </w:r>
    </w:p>
    <w:p w14:paraId="37B43467" w14:textId="77777777" w:rsidR="0060531B" w:rsidRPr="00426EAE" w:rsidRDefault="0060531B" w:rsidP="0056325D">
      <w:pPr>
        <w:numPr>
          <w:ilvl w:val="0"/>
          <w:numId w:val="6"/>
        </w:numPr>
        <w:autoSpaceDE w:val="0"/>
        <w:autoSpaceDN w:val="0"/>
        <w:adjustRightInd w:val="0"/>
        <w:spacing w:before="120"/>
        <w:ind w:left="350" w:hanging="490"/>
        <w:jc w:val="left"/>
        <w:rPr>
          <w:rFonts w:eastAsiaTheme="minorHAnsi"/>
          <w:color w:val="000000"/>
        </w:rPr>
      </w:pPr>
      <w:r w:rsidRPr="00426EAE">
        <w:rPr>
          <w:rFonts w:eastAsiaTheme="minorHAnsi"/>
          <w:color w:val="000000"/>
        </w:rPr>
        <w:t xml:space="preserve">If it becomes clear </w:t>
      </w:r>
      <w:proofErr w:type="gramStart"/>
      <w:r w:rsidRPr="00426EAE">
        <w:rPr>
          <w:rFonts w:eastAsiaTheme="minorHAnsi"/>
          <w:color w:val="000000"/>
        </w:rPr>
        <w:t>during the course of</w:t>
      </w:r>
      <w:proofErr w:type="gramEnd"/>
      <w:r w:rsidRPr="00426EAE">
        <w:rPr>
          <w:rFonts w:eastAsiaTheme="minorHAnsi"/>
          <w:color w:val="000000"/>
        </w:rPr>
        <w:t xml:space="preserve"> the meeting that the informal procedure is not appropriate, and disciplinary or other formal action may be necessary, the meeting should be </w:t>
      </w:r>
      <w:proofErr w:type="gramStart"/>
      <w:r w:rsidRPr="00426EAE">
        <w:rPr>
          <w:rFonts w:eastAsiaTheme="minorHAnsi"/>
          <w:color w:val="000000"/>
        </w:rPr>
        <w:t>brought to a close</w:t>
      </w:r>
      <w:proofErr w:type="gramEnd"/>
      <w:r w:rsidRPr="00426EAE">
        <w:rPr>
          <w:rFonts w:eastAsiaTheme="minorHAnsi"/>
          <w:color w:val="000000"/>
        </w:rPr>
        <w:t xml:space="preserve"> and a decision taken </w:t>
      </w:r>
      <w:proofErr w:type="gramStart"/>
      <w:r w:rsidRPr="00426EAE">
        <w:rPr>
          <w:rFonts w:eastAsiaTheme="minorHAnsi"/>
          <w:color w:val="000000"/>
        </w:rPr>
        <w:t>with regard to</w:t>
      </w:r>
      <w:proofErr w:type="gramEnd"/>
      <w:r w:rsidRPr="00426EAE">
        <w:rPr>
          <w:rFonts w:eastAsiaTheme="minorHAnsi"/>
          <w:color w:val="000000"/>
        </w:rPr>
        <w:t xml:space="preserve"> the need for an investigation or a formal hearing.</w:t>
      </w:r>
    </w:p>
    <w:p w14:paraId="174B22B2" w14:textId="19953807" w:rsidR="0060531B" w:rsidRDefault="0060531B" w:rsidP="0060531B">
      <w:pPr>
        <w:spacing w:after="0"/>
        <w:jc w:val="left"/>
        <w:rPr>
          <w:rFonts w:eastAsia="Arial"/>
          <w:szCs w:val="22"/>
          <w:lang w:val="en-US"/>
        </w:rPr>
      </w:pPr>
      <w:r>
        <w:rPr>
          <w:rFonts w:eastAsia="Arial"/>
          <w:szCs w:val="22"/>
          <w:lang w:val="en-US"/>
        </w:rPr>
        <w:br w:type="page"/>
      </w:r>
    </w:p>
    <w:p w14:paraId="387EC0E2" w14:textId="19564295" w:rsidR="0060531B" w:rsidRPr="00426EAE" w:rsidRDefault="0060531B" w:rsidP="0060531B">
      <w:pPr>
        <w:pStyle w:val="Heading2"/>
        <w:ind w:left="-142"/>
      </w:pPr>
      <w:bookmarkStart w:id="16" w:name="_Toc83720261"/>
      <w:bookmarkStart w:id="17" w:name="_Toc84318024"/>
      <w:bookmarkStart w:id="18" w:name="_Toc115082216"/>
      <w:bookmarkStart w:id="19" w:name="_Toc230773326"/>
      <w:r w:rsidRPr="00426EAE">
        <w:lastRenderedPageBreak/>
        <w:t xml:space="preserve">Appendix </w:t>
      </w:r>
      <w:r w:rsidR="00906605">
        <w:t>3</w:t>
      </w:r>
      <w:r w:rsidRPr="00426EAE">
        <w:t xml:space="preserve">. Suspension from </w:t>
      </w:r>
      <w:r w:rsidRPr="00A258F7">
        <w:t>Duty</w:t>
      </w:r>
      <w:bookmarkEnd w:id="16"/>
      <w:bookmarkEnd w:id="17"/>
      <w:bookmarkEnd w:id="18"/>
      <w:bookmarkEnd w:id="19"/>
    </w:p>
    <w:p w14:paraId="71BA7D1C" w14:textId="11E0630B" w:rsidR="0060531B" w:rsidRPr="0056325D" w:rsidRDefault="0060531B" w:rsidP="00760FAC">
      <w:pPr>
        <w:pStyle w:val="ListParagraph"/>
        <w:numPr>
          <w:ilvl w:val="0"/>
          <w:numId w:val="42"/>
        </w:numPr>
        <w:autoSpaceDE w:val="0"/>
        <w:autoSpaceDN w:val="0"/>
        <w:adjustRightInd w:val="0"/>
        <w:spacing w:before="120"/>
        <w:rPr>
          <w:rFonts w:eastAsiaTheme="minorHAnsi"/>
          <w:color w:val="000000"/>
        </w:rPr>
      </w:pPr>
      <w:r w:rsidRPr="0056325D">
        <w:rPr>
          <w:rFonts w:eastAsiaTheme="minorHAnsi"/>
          <w:color w:val="000000"/>
        </w:rPr>
        <w:t xml:space="preserve">This section should be read in conjunction with Section </w:t>
      </w:r>
      <w:r w:rsidRPr="0056325D">
        <w:rPr>
          <w:rFonts w:eastAsiaTheme="minorHAnsi"/>
        </w:rPr>
        <w:t>6</w:t>
      </w:r>
      <w:r w:rsidRPr="0056325D">
        <w:rPr>
          <w:rFonts w:eastAsiaTheme="minorHAnsi"/>
          <w:color w:val="000000"/>
        </w:rPr>
        <w:t xml:space="preserve"> of the</w:t>
      </w:r>
      <w:r w:rsidR="00906605" w:rsidRPr="0056325D">
        <w:rPr>
          <w:rFonts w:eastAsiaTheme="minorHAnsi"/>
          <w:color w:val="000000"/>
        </w:rPr>
        <w:t xml:space="preserve"> </w:t>
      </w:r>
      <w:hyperlink r:id="rId22" w:history="1">
        <w:r w:rsidR="00906605" w:rsidRPr="0056325D">
          <w:rPr>
            <w:rStyle w:val="Hyperlink"/>
            <w:rFonts w:eastAsiaTheme="minorHAnsi"/>
          </w:rPr>
          <w:t>Disciplinary</w:t>
        </w:r>
        <w:r w:rsidRPr="0056325D">
          <w:rPr>
            <w:rStyle w:val="Hyperlink"/>
            <w:rFonts w:eastAsiaTheme="minorHAnsi"/>
          </w:rPr>
          <w:t xml:space="preserve"> </w:t>
        </w:r>
        <w:r w:rsidR="00906605" w:rsidRPr="0056325D">
          <w:rPr>
            <w:rStyle w:val="Hyperlink"/>
            <w:rFonts w:eastAsiaTheme="minorHAnsi"/>
          </w:rPr>
          <w:t>P</w:t>
        </w:r>
        <w:r w:rsidRPr="0056325D">
          <w:rPr>
            <w:rStyle w:val="Hyperlink"/>
            <w:rFonts w:eastAsiaTheme="minorHAnsi"/>
          </w:rPr>
          <w:t>olicy</w:t>
        </w:r>
      </w:hyperlink>
      <w:r w:rsidRPr="0056325D">
        <w:rPr>
          <w:rFonts w:eastAsiaTheme="minorHAnsi"/>
          <w:color w:val="000000"/>
        </w:rPr>
        <w:t xml:space="preserve"> entitled Suspension.</w:t>
      </w:r>
    </w:p>
    <w:p w14:paraId="1A5E814D" w14:textId="0665E617" w:rsidR="0060531B" w:rsidRPr="00426EAE" w:rsidRDefault="0060531B" w:rsidP="00760FAC">
      <w:pPr>
        <w:pStyle w:val="ListParagraph"/>
        <w:numPr>
          <w:ilvl w:val="0"/>
          <w:numId w:val="42"/>
        </w:numPr>
        <w:autoSpaceDE w:val="0"/>
        <w:autoSpaceDN w:val="0"/>
        <w:adjustRightInd w:val="0"/>
        <w:spacing w:before="120"/>
        <w:rPr>
          <w:rFonts w:eastAsiaTheme="minorHAnsi"/>
          <w:color w:val="000000"/>
        </w:rPr>
      </w:pPr>
      <w:r w:rsidRPr="00426EAE">
        <w:rPr>
          <w:rFonts w:eastAsiaTheme="minorHAnsi"/>
          <w:color w:val="000000"/>
        </w:rPr>
        <w:t xml:space="preserve">For medical and dental staff, this section should be read in conjunction with </w:t>
      </w:r>
      <w:hyperlink r:id="rId23" w:history="1">
        <w:r w:rsidRPr="00121B16">
          <w:rPr>
            <w:rStyle w:val="Hyperlink"/>
            <w:rFonts w:eastAsiaTheme="minorHAnsi"/>
          </w:rPr>
          <w:t xml:space="preserve">Maintaining High Professional Standards in the NHS </w:t>
        </w:r>
        <w:r w:rsidR="00444E60" w:rsidRPr="00121B16">
          <w:rPr>
            <w:rStyle w:val="Hyperlink"/>
            <w:rFonts w:eastAsiaTheme="minorHAnsi"/>
          </w:rPr>
          <w:t>Policy</w:t>
        </w:r>
      </w:hyperlink>
      <w:r w:rsidRPr="00426EAE">
        <w:rPr>
          <w:rFonts w:eastAsiaTheme="minorHAnsi"/>
          <w:color w:val="000000"/>
        </w:rPr>
        <w:t>.</w:t>
      </w:r>
    </w:p>
    <w:p w14:paraId="369330A1" w14:textId="77777777" w:rsidR="0060531B" w:rsidRPr="00426EAE" w:rsidRDefault="0060531B" w:rsidP="00760FAC">
      <w:pPr>
        <w:pStyle w:val="ListParagraph"/>
        <w:numPr>
          <w:ilvl w:val="0"/>
          <w:numId w:val="42"/>
        </w:numPr>
        <w:autoSpaceDE w:val="0"/>
        <w:autoSpaceDN w:val="0"/>
        <w:adjustRightInd w:val="0"/>
        <w:spacing w:before="120"/>
        <w:rPr>
          <w:rFonts w:eastAsiaTheme="minorHAnsi"/>
          <w:color w:val="000000"/>
        </w:rPr>
      </w:pPr>
      <w:r w:rsidRPr="00426EAE">
        <w:rPr>
          <w:rFonts w:eastAsiaTheme="minorHAnsi"/>
          <w:color w:val="000000"/>
        </w:rPr>
        <w:t>Suspension and associated alternatives are serious actions and managers must fully consider all the circumstances of the case before deciding upon an appropriate approach. The interests of the patients/clients of the Trust are paramount.</w:t>
      </w:r>
    </w:p>
    <w:p w14:paraId="47BD592B" w14:textId="79F0FD8C" w:rsidR="0060531B" w:rsidRPr="00426EAE" w:rsidRDefault="0060531B" w:rsidP="00760FAC">
      <w:pPr>
        <w:pStyle w:val="ListParagraph"/>
        <w:numPr>
          <w:ilvl w:val="0"/>
          <w:numId w:val="42"/>
        </w:numPr>
        <w:autoSpaceDE w:val="0"/>
        <w:autoSpaceDN w:val="0"/>
        <w:adjustRightInd w:val="0"/>
        <w:spacing w:before="120"/>
        <w:rPr>
          <w:rFonts w:eastAsiaTheme="minorHAnsi"/>
          <w:color w:val="000000"/>
        </w:rPr>
      </w:pPr>
      <w:r w:rsidRPr="00426EAE">
        <w:rPr>
          <w:rFonts w:eastAsiaTheme="minorHAnsi"/>
          <w:color w:val="000000"/>
        </w:rPr>
        <w:t xml:space="preserve">The suspension risk assessment tool (provided in this </w:t>
      </w:r>
      <w:hyperlink w:anchor="_Appendix_4_Risk" w:history="1">
        <w:r w:rsidR="00557296" w:rsidRPr="00557296">
          <w:rPr>
            <w:rStyle w:val="Hyperlink"/>
            <w:rFonts w:eastAsiaTheme="minorHAnsi"/>
          </w:rPr>
          <w:t>A</w:t>
        </w:r>
        <w:r w:rsidRPr="00557296">
          <w:rPr>
            <w:rStyle w:val="Hyperlink"/>
            <w:rFonts w:eastAsiaTheme="minorHAnsi"/>
          </w:rPr>
          <w:t>ppendix</w:t>
        </w:r>
        <w:r w:rsidR="00557296" w:rsidRPr="00557296">
          <w:rPr>
            <w:rStyle w:val="Hyperlink"/>
            <w:rFonts w:eastAsiaTheme="minorHAnsi"/>
          </w:rPr>
          <w:t xml:space="preserve"> 4</w:t>
        </w:r>
      </w:hyperlink>
      <w:r w:rsidRPr="00426EAE">
        <w:rPr>
          <w:rFonts w:eastAsiaTheme="minorHAnsi"/>
          <w:color w:val="000000"/>
        </w:rPr>
        <w:t>) must be used prior to any decision being taken about whether to suspend/redeploy or amend the duties of any staff member.</w:t>
      </w:r>
    </w:p>
    <w:p w14:paraId="4612A7CE" w14:textId="77777777" w:rsidR="0060531B" w:rsidRPr="00426EAE" w:rsidRDefault="0060531B" w:rsidP="00760FAC">
      <w:pPr>
        <w:pStyle w:val="ListParagraph"/>
        <w:numPr>
          <w:ilvl w:val="0"/>
          <w:numId w:val="42"/>
        </w:numPr>
        <w:autoSpaceDE w:val="0"/>
        <w:autoSpaceDN w:val="0"/>
        <w:adjustRightInd w:val="0"/>
        <w:spacing w:before="120"/>
        <w:rPr>
          <w:rFonts w:eastAsiaTheme="minorHAnsi"/>
          <w:color w:val="000000"/>
        </w:rPr>
      </w:pPr>
      <w:r w:rsidRPr="00426EAE">
        <w:rPr>
          <w:rFonts w:eastAsiaTheme="minorHAnsi"/>
          <w:color w:val="000000"/>
        </w:rPr>
        <w:t xml:space="preserve">Managers should always discuss and agree any proposed suspensions with a member of the People Partner Team. When a decision to suspend is made, the manager with the authority or delegated authority to suspend and a People Partner Team member (where available) will meet with the staff member to confirm the action being taken. Where practicable, the staff member will be allowed to be accompanied at the suspension </w:t>
      </w:r>
      <w:proofErr w:type="gramStart"/>
      <w:r w:rsidRPr="00426EAE">
        <w:rPr>
          <w:rFonts w:eastAsiaTheme="minorHAnsi"/>
          <w:color w:val="000000"/>
        </w:rPr>
        <w:t>meeting</w:t>
      </w:r>
      <w:proofErr w:type="gramEnd"/>
      <w:r w:rsidRPr="00426EAE">
        <w:rPr>
          <w:rFonts w:eastAsiaTheme="minorHAnsi"/>
          <w:color w:val="000000"/>
        </w:rPr>
        <w:t xml:space="preserve"> but the meeting will not be delayed due to the non-availability of a representative.</w:t>
      </w:r>
    </w:p>
    <w:p w14:paraId="54BC53DD" w14:textId="77777777" w:rsidR="0060531B" w:rsidRPr="00426EAE" w:rsidRDefault="0060531B" w:rsidP="00760FAC">
      <w:pPr>
        <w:pStyle w:val="ListParagraph"/>
        <w:numPr>
          <w:ilvl w:val="0"/>
          <w:numId w:val="42"/>
        </w:numPr>
        <w:autoSpaceDE w:val="0"/>
        <w:autoSpaceDN w:val="0"/>
        <w:adjustRightInd w:val="0"/>
        <w:spacing w:before="120"/>
        <w:rPr>
          <w:rFonts w:eastAsiaTheme="minorHAnsi"/>
          <w:color w:val="000000"/>
        </w:rPr>
      </w:pPr>
      <w:r w:rsidRPr="00426EAE">
        <w:rPr>
          <w:rFonts w:eastAsiaTheme="minorHAnsi"/>
          <w:color w:val="000000"/>
        </w:rPr>
        <w:t>At the suspension meeting the manager will:</w:t>
      </w:r>
    </w:p>
    <w:p w14:paraId="57EA30CE" w14:textId="77777777" w:rsidR="0060531B" w:rsidRPr="00426EAE" w:rsidRDefault="0060531B" w:rsidP="0056325D">
      <w:pPr>
        <w:numPr>
          <w:ilvl w:val="0"/>
          <w:numId w:val="27"/>
        </w:numPr>
        <w:autoSpaceDE w:val="0"/>
        <w:autoSpaceDN w:val="0"/>
        <w:adjustRightInd w:val="0"/>
        <w:spacing w:before="120"/>
        <w:jc w:val="left"/>
        <w:rPr>
          <w:rFonts w:eastAsiaTheme="minorHAnsi"/>
          <w:color w:val="000000"/>
        </w:rPr>
      </w:pPr>
      <w:r w:rsidRPr="00426EAE">
        <w:rPr>
          <w:rFonts w:eastAsiaTheme="minorHAnsi"/>
          <w:color w:val="000000"/>
        </w:rPr>
        <w:t>Provide a brief outline of the alleged misconduct and reason for suspension and explain:</w:t>
      </w:r>
    </w:p>
    <w:p w14:paraId="4E5F41C6" w14:textId="04E3A31F" w:rsidR="0060531B" w:rsidRPr="00426EAE" w:rsidRDefault="0060531B" w:rsidP="00760FAC">
      <w:pPr>
        <w:numPr>
          <w:ilvl w:val="0"/>
          <w:numId w:val="37"/>
        </w:numPr>
        <w:autoSpaceDE w:val="0"/>
        <w:autoSpaceDN w:val="0"/>
        <w:adjustRightInd w:val="0"/>
        <w:spacing w:before="120"/>
        <w:jc w:val="left"/>
        <w:rPr>
          <w:rFonts w:eastAsiaTheme="minorHAnsi"/>
          <w:color w:val="000000"/>
        </w:rPr>
      </w:pPr>
      <w:r w:rsidRPr="00426EAE">
        <w:rPr>
          <w:rFonts w:eastAsiaTheme="minorHAnsi"/>
          <w:color w:val="000000"/>
        </w:rPr>
        <w:t>Suspension does not constitute formal disciplinary action</w:t>
      </w:r>
      <w:r w:rsidR="00906605">
        <w:rPr>
          <w:rFonts w:eastAsiaTheme="minorHAnsi"/>
          <w:color w:val="000000"/>
        </w:rPr>
        <w:t>.</w:t>
      </w:r>
    </w:p>
    <w:p w14:paraId="376B3B32" w14:textId="2BF58313" w:rsidR="0060531B" w:rsidRPr="00426EAE" w:rsidRDefault="0060531B" w:rsidP="00760FAC">
      <w:pPr>
        <w:numPr>
          <w:ilvl w:val="0"/>
          <w:numId w:val="37"/>
        </w:numPr>
        <w:autoSpaceDE w:val="0"/>
        <w:autoSpaceDN w:val="0"/>
        <w:adjustRightInd w:val="0"/>
        <w:spacing w:before="120"/>
        <w:jc w:val="left"/>
        <w:rPr>
          <w:rFonts w:eastAsiaTheme="minorHAnsi"/>
          <w:color w:val="000000"/>
        </w:rPr>
      </w:pPr>
      <w:r w:rsidRPr="00426EAE">
        <w:rPr>
          <w:rFonts w:eastAsiaTheme="minorHAnsi"/>
          <w:color w:val="000000"/>
        </w:rPr>
        <w:t>An investigation will be commissioned as s</w:t>
      </w:r>
      <w:r>
        <w:rPr>
          <w:rFonts w:eastAsiaTheme="minorHAnsi"/>
          <w:color w:val="000000"/>
        </w:rPr>
        <w:t>oon</w:t>
      </w:r>
      <w:r w:rsidRPr="00426EAE">
        <w:rPr>
          <w:rFonts w:eastAsiaTheme="minorHAnsi"/>
          <w:color w:val="000000"/>
        </w:rPr>
        <w:t xml:space="preserve"> as possible</w:t>
      </w:r>
      <w:r w:rsidR="00906605">
        <w:rPr>
          <w:rFonts w:eastAsiaTheme="minorHAnsi"/>
          <w:color w:val="000000"/>
        </w:rPr>
        <w:t>.</w:t>
      </w:r>
    </w:p>
    <w:p w14:paraId="27CAC714" w14:textId="04B24D31" w:rsidR="0060531B" w:rsidRPr="00426EAE" w:rsidRDefault="0060531B" w:rsidP="00760FAC">
      <w:pPr>
        <w:numPr>
          <w:ilvl w:val="0"/>
          <w:numId w:val="37"/>
        </w:numPr>
        <w:autoSpaceDE w:val="0"/>
        <w:autoSpaceDN w:val="0"/>
        <w:adjustRightInd w:val="0"/>
        <w:spacing w:before="120"/>
        <w:jc w:val="left"/>
        <w:rPr>
          <w:rFonts w:eastAsiaTheme="minorHAnsi"/>
          <w:color w:val="000000"/>
        </w:rPr>
      </w:pPr>
      <w:r w:rsidRPr="00426EAE">
        <w:rPr>
          <w:rFonts w:eastAsiaTheme="minorHAnsi"/>
          <w:color w:val="000000"/>
        </w:rPr>
        <w:t>The right to be accompanied by a work colleague or trade union/professional body representative at any future formal meetings</w:t>
      </w:r>
      <w:r w:rsidR="00906605">
        <w:rPr>
          <w:rFonts w:eastAsiaTheme="minorHAnsi"/>
          <w:color w:val="000000"/>
        </w:rPr>
        <w:t>.</w:t>
      </w:r>
    </w:p>
    <w:p w14:paraId="294422E8" w14:textId="474809BF" w:rsidR="0060531B" w:rsidRPr="00426EAE" w:rsidRDefault="0060531B" w:rsidP="00760FAC">
      <w:pPr>
        <w:numPr>
          <w:ilvl w:val="0"/>
          <w:numId w:val="37"/>
        </w:numPr>
        <w:autoSpaceDE w:val="0"/>
        <w:autoSpaceDN w:val="0"/>
        <w:adjustRightInd w:val="0"/>
        <w:spacing w:before="120"/>
        <w:jc w:val="left"/>
        <w:rPr>
          <w:rFonts w:eastAsiaTheme="minorHAnsi"/>
          <w:color w:val="000000"/>
        </w:rPr>
      </w:pPr>
      <w:r w:rsidRPr="00426EAE">
        <w:rPr>
          <w:rFonts w:eastAsiaTheme="minorHAnsi"/>
          <w:color w:val="000000"/>
        </w:rPr>
        <w:t>The staff member will be paid their normal salary for the duration of their suspension</w:t>
      </w:r>
      <w:r w:rsidR="00906605">
        <w:rPr>
          <w:rFonts w:eastAsiaTheme="minorHAnsi"/>
          <w:color w:val="000000"/>
        </w:rPr>
        <w:t>.</w:t>
      </w:r>
    </w:p>
    <w:p w14:paraId="35FBF38D" w14:textId="31AAC006" w:rsidR="0060531B" w:rsidRPr="00426EAE" w:rsidRDefault="0060531B" w:rsidP="00760FAC">
      <w:pPr>
        <w:numPr>
          <w:ilvl w:val="0"/>
          <w:numId w:val="37"/>
        </w:numPr>
        <w:autoSpaceDE w:val="0"/>
        <w:autoSpaceDN w:val="0"/>
        <w:adjustRightInd w:val="0"/>
        <w:spacing w:before="120"/>
        <w:jc w:val="left"/>
        <w:rPr>
          <w:rFonts w:eastAsiaTheme="minorHAnsi"/>
          <w:color w:val="000000"/>
        </w:rPr>
      </w:pPr>
      <w:r w:rsidRPr="00426EAE">
        <w:rPr>
          <w:rFonts w:eastAsiaTheme="minorHAnsi"/>
          <w:color w:val="000000"/>
        </w:rPr>
        <w:t>Suspension will be for as short a time as possible and will be regularly reviewed</w:t>
      </w:r>
      <w:r w:rsidR="00906605">
        <w:rPr>
          <w:rFonts w:eastAsiaTheme="minorHAnsi"/>
          <w:color w:val="000000"/>
        </w:rPr>
        <w:t>.</w:t>
      </w:r>
    </w:p>
    <w:p w14:paraId="1DBB36D3" w14:textId="7E9585A3" w:rsidR="0060531B" w:rsidRPr="00426EAE" w:rsidRDefault="0060531B" w:rsidP="00760FAC">
      <w:pPr>
        <w:numPr>
          <w:ilvl w:val="0"/>
          <w:numId w:val="37"/>
        </w:numPr>
        <w:autoSpaceDE w:val="0"/>
        <w:autoSpaceDN w:val="0"/>
        <w:adjustRightInd w:val="0"/>
        <w:spacing w:before="120"/>
        <w:jc w:val="left"/>
        <w:rPr>
          <w:rFonts w:eastAsiaTheme="minorHAnsi"/>
          <w:color w:val="000000"/>
        </w:rPr>
      </w:pPr>
      <w:r w:rsidRPr="00426EAE">
        <w:rPr>
          <w:rFonts w:eastAsiaTheme="minorHAnsi"/>
          <w:color w:val="000000"/>
        </w:rPr>
        <w:t>The Trust’s responsibilities during the suspension</w:t>
      </w:r>
      <w:r w:rsidR="00906605">
        <w:rPr>
          <w:rFonts w:eastAsiaTheme="minorHAnsi"/>
          <w:color w:val="000000"/>
        </w:rPr>
        <w:t>.</w:t>
      </w:r>
    </w:p>
    <w:p w14:paraId="323304E2" w14:textId="4934A7CA" w:rsidR="0060531B" w:rsidRDefault="0060531B" w:rsidP="00760FAC">
      <w:pPr>
        <w:numPr>
          <w:ilvl w:val="0"/>
          <w:numId w:val="37"/>
        </w:numPr>
        <w:autoSpaceDE w:val="0"/>
        <w:autoSpaceDN w:val="0"/>
        <w:adjustRightInd w:val="0"/>
        <w:spacing w:before="120"/>
        <w:jc w:val="left"/>
        <w:rPr>
          <w:rFonts w:eastAsiaTheme="minorHAnsi"/>
          <w:color w:val="000000"/>
        </w:rPr>
      </w:pPr>
      <w:r w:rsidRPr="00426EAE">
        <w:rPr>
          <w:rFonts w:eastAsiaTheme="minorHAnsi"/>
          <w:color w:val="000000"/>
        </w:rPr>
        <w:t>During suspension the staff member may not enter Trust premises (other than as a member of the public, i</w:t>
      </w:r>
      <w:r>
        <w:rPr>
          <w:rFonts w:eastAsiaTheme="minorHAnsi"/>
          <w:color w:val="000000"/>
        </w:rPr>
        <w:t>.</w:t>
      </w:r>
      <w:r w:rsidRPr="00426EAE">
        <w:rPr>
          <w:rFonts w:eastAsiaTheme="minorHAnsi"/>
          <w:color w:val="000000"/>
        </w:rPr>
        <w:t>e</w:t>
      </w:r>
      <w:r>
        <w:rPr>
          <w:rFonts w:eastAsiaTheme="minorHAnsi"/>
          <w:color w:val="000000"/>
        </w:rPr>
        <w:t>.</w:t>
      </w:r>
      <w:r w:rsidRPr="00426EAE">
        <w:rPr>
          <w:rFonts w:eastAsiaTheme="minorHAnsi"/>
          <w:color w:val="000000"/>
        </w:rPr>
        <w:t xml:space="preserve"> as a patient or visitor) or contact anyone (apart from their representative) who may be involved as a witness or discuss the issue with other colleagues without the explicit permission of their manager</w:t>
      </w:r>
      <w:r w:rsidR="00906605">
        <w:rPr>
          <w:rFonts w:eastAsiaTheme="minorHAnsi"/>
          <w:color w:val="000000"/>
        </w:rPr>
        <w:t>.</w:t>
      </w:r>
    </w:p>
    <w:p w14:paraId="6A4F2FD6" w14:textId="77777777" w:rsidR="0060531B" w:rsidRPr="00426EAE" w:rsidRDefault="0060531B" w:rsidP="0060531B">
      <w:pPr>
        <w:spacing w:after="0"/>
        <w:jc w:val="left"/>
        <w:rPr>
          <w:rFonts w:eastAsiaTheme="minorHAnsi"/>
          <w:color w:val="000000"/>
        </w:rPr>
      </w:pPr>
      <w:r>
        <w:rPr>
          <w:rFonts w:eastAsiaTheme="minorHAnsi"/>
          <w:color w:val="000000"/>
        </w:rPr>
        <w:br w:type="page"/>
      </w:r>
    </w:p>
    <w:p w14:paraId="7AEB077F" w14:textId="0415C7AE" w:rsidR="0060531B" w:rsidRPr="00426EAE" w:rsidRDefault="0060531B" w:rsidP="00760FAC">
      <w:pPr>
        <w:numPr>
          <w:ilvl w:val="0"/>
          <w:numId w:val="37"/>
        </w:numPr>
        <w:autoSpaceDE w:val="0"/>
        <w:autoSpaceDN w:val="0"/>
        <w:adjustRightInd w:val="0"/>
        <w:spacing w:before="120"/>
        <w:jc w:val="left"/>
        <w:rPr>
          <w:rFonts w:eastAsiaTheme="minorHAnsi"/>
          <w:color w:val="000000"/>
        </w:rPr>
      </w:pPr>
      <w:r w:rsidRPr="00426EAE">
        <w:rPr>
          <w:rFonts w:eastAsiaTheme="minorHAnsi"/>
          <w:color w:val="000000"/>
        </w:rPr>
        <w:lastRenderedPageBreak/>
        <w:t>The staff member will continue to have access to the Occupational Health Service and to the Trust’s personal counselling service and other support facilities that are available through staff organisations, e</w:t>
      </w:r>
      <w:r>
        <w:rPr>
          <w:rFonts w:eastAsiaTheme="minorHAnsi"/>
          <w:color w:val="000000"/>
        </w:rPr>
        <w:t>.</w:t>
      </w:r>
      <w:r w:rsidRPr="00426EAE">
        <w:rPr>
          <w:rFonts w:eastAsiaTheme="minorHAnsi"/>
          <w:color w:val="000000"/>
        </w:rPr>
        <w:t>g</w:t>
      </w:r>
      <w:r>
        <w:rPr>
          <w:rFonts w:eastAsiaTheme="minorHAnsi"/>
          <w:color w:val="000000"/>
        </w:rPr>
        <w:t>.</w:t>
      </w:r>
      <w:r w:rsidRPr="00426EAE">
        <w:rPr>
          <w:rFonts w:eastAsiaTheme="minorHAnsi"/>
          <w:color w:val="000000"/>
        </w:rPr>
        <w:t xml:space="preserve"> trade union or professional bodies</w:t>
      </w:r>
      <w:r w:rsidR="00906605">
        <w:rPr>
          <w:rFonts w:eastAsiaTheme="minorHAnsi"/>
          <w:color w:val="000000"/>
        </w:rPr>
        <w:t>.</w:t>
      </w:r>
    </w:p>
    <w:p w14:paraId="258B7C6A" w14:textId="529A02C6" w:rsidR="0060531B" w:rsidRPr="00426EAE" w:rsidRDefault="0060531B" w:rsidP="00760FAC">
      <w:pPr>
        <w:numPr>
          <w:ilvl w:val="0"/>
          <w:numId w:val="37"/>
        </w:numPr>
        <w:autoSpaceDE w:val="0"/>
        <w:autoSpaceDN w:val="0"/>
        <w:adjustRightInd w:val="0"/>
        <w:spacing w:before="120"/>
        <w:jc w:val="left"/>
        <w:rPr>
          <w:rFonts w:eastAsiaTheme="minorHAnsi"/>
          <w:color w:val="000000"/>
        </w:rPr>
      </w:pPr>
      <w:r w:rsidRPr="00426EAE">
        <w:rPr>
          <w:rFonts w:eastAsiaTheme="minorHAnsi"/>
          <w:color w:val="000000"/>
        </w:rPr>
        <w:t>That the period of suspension will apply to all contracts of employment held by the staff member with the Trust</w:t>
      </w:r>
      <w:r w:rsidR="00906605">
        <w:rPr>
          <w:rFonts w:eastAsiaTheme="minorHAnsi"/>
          <w:color w:val="000000"/>
        </w:rPr>
        <w:t>.</w:t>
      </w:r>
    </w:p>
    <w:p w14:paraId="7330A9EC" w14:textId="77777777" w:rsidR="0060531B" w:rsidRPr="00426EAE" w:rsidRDefault="0060531B" w:rsidP="00760FAC">
      <w:pPr>
        <w:pStyle w:val="ListParagraph"/>
        <w:numPr>
          <w:ilvl w:val="0"/>
          <w:numId w:val="42"/>
        </w:numPr>
        <w:autoSpaceDE w:val="0"/>
        <w:autoSpaceDN w:val="0"/>
        <w:adjustRightInd w:val="0"/>
        <w:spacing w:before="120"/>
        <w:rPr>
          <w:rFonts w:eastAsiaTheme="minorHAnsi"/>
          <w:color w:val="000000"/>
        </w:rPr>
      </w:pPr>
      <w:r w:rsidRPr="00426EAE">
        <w:rPr>
          <w:rFonts w:eastAsiaTheme="minorHAnsi"/>
          <w:color w:val="000000"/>
        </w:rPr>
        <w:t>The manager will also:</w:t>
      </w:r>
    </w:p>
    <w:p w14:paraId="2CF3C483" w14:textId="79695858" w:rsidR="0060531B" w:rsidRPr="00426EAE" w:rsidRDefault="0060531B" w:rsidP="00CB2CA1">
      <w:pPr>
        <w:numPr>
          <w:ilvl w:val="0"/>
          <w:numId w:val="29"/>
        </w:numPr>
        <w:autoSpaceDE w:val="0"/>
        <w:autoSpaceDN w:val="0"/>
        <w:adjustRightInd w:val="0"/>
        <w:spacing w:before="120"/>
        <w:jc w:val="left"/>
        <w:rPr>
          <w:rFonts w:eastAsiaTheme="minorHAnsi"/>
          <w:color w:val="000000"/>
        </w:rPr>
      </w:pPr>
      <w:r w:rsidRPr="00426EAE">
        <w:rPr>
          <w:rFonts w:eastAsiaTheme="minorHAnsi"/>
          <w:color w:val="000000"/>
        </w:rPr>
        <w:t>Determine a mutually agreeable point of contact and pastoral support, for if they have concerns</w:t>
      </w:r>
      <w:r w:rsidR="00906605">
        <w:rPr>
          <w:rFonts w:eastAsiaTheme="minorHAnsi"/>
          <w:color w:val="000000"/>
        </w:rPr>
        <w:t>.</w:t>
      </w:r>
    </w:p>
    <w:p w14:paraId="1EC6A025" w14:textId="596F0FD1" w:rsidR="0060531B" w:rsidRPr="00426EAE" w:rsidRDefault="0060531B" w:rsidP="00CB2CA1">
      <w:pPr>
        <w:numPr>
          <w:ilvl w:val="0"/>
          <w:numId w:val="29"/>
        </w:numPr>
        <w:autoSpaceDE w:val="0"/>
        <w:autoSpaceDN w:val="0"/>
        <w:adjustRightInd w:val="0"/>
        <w:spacing w:before="120"/>
        <w:jc w:val="left"/>
        <w:rPr>
          <w:rFonts w:eastAsiaTheme="minorHAnsi"/>
          <w:color w:val="000000"/>
        </w:rPr>
      </w:pPr>
      <w:r w:rsidRPr="00426EAE">
        <w:rPr>
          <w:rFonts w:eastAsiaTheme="minorHAnsi"/>
          <w:color w:val="000000"/>
        </w:rPr>
        <w:t>Agree how they will keep in regular contact</w:t>
      </w:r>
      <w:r w:rsidR="00906605">
        <w:rPr>
          <w:rFonts w:eastAsiaTheme="minorHAnsi"/>
          <w:color w:val="000000"/>
        </w:rPr>
        <w:t>.</w:t>
      </w:r>
    </w:p>
    <w:p w14:paraId="44FA7B04" w14:textId="14BEBBD7" w:rsidR="0060531B" w:rsidRPr="00426EAE" w:rsidRDefault="0060531B" w:rsidP="00CB2CA1">
      <w:pPr>
        <w:numPr>
          <w:ilvl w:val="0"/>
          <w:numId w:val="29"/>
        </w:numPr>
        <w:autoSpaceDE w:val="0"/>
        <w:autoSpaceDN w:val="0"/>
        <w:adjustRightInd w:val="0"/>
        <w:spacing w:before="120"/>
        <w:jc w:val="left"/>
        <w:rPr>
          <w:rFonts w:eastAsiaTheme="minorHAnsi"/>
          <w:color w:val="000000"/>
        </w:rPr>
      </w:pPr>
      <w:r w:rsidRPr="00426EAE">
        <w:rPr>
          <w:rFonts w:eastAsiaTheme="minorHAnsi"/>
          <w:color w:val="000000"/>
        </w:rPr>
        <w:t>Give details of the EAP helpline or other counselling or support services</w:t>
      </w:r>
      <w:r w:rsidR="00906605">
        <w:rPr>
          <w:rFonts w:eastAsiaTheme="minorHAnsi"/>
          <w:color w:val="000000"/>
        </w:rPr>
        <w:t>.</w:t>
      </w:r>
    </w:p>
    <w:p w14:paraId="584E1E8B" w14:textId="77777777" w:rsidR="0060531B" w:rsidRPr="00426EAE" w:rsidRDefault="0060531B" w:rsidP="00760FAC">
      <w:pPr>
        <w:pStyle w:val="ListParagraph"/>
        <w:numPr>
          <w:ilvl w:val="0"/>
          <w:numId w:val="42"/>
        </w:numPr>
        <w:autoSpaceDE w:val="0"/>
        <w:autoSpaceDN w:val="0"/>
        <w:adjustRightInd w:val="0"/>
        <w:spacing w:before="120"/>
        <w:rPr>
          <w:rFonts w:eastAsiaTheme="minorHAnsi"/>
          <w:color w:val="000000"/>
        </w:rPr>
      </w:pPr>
      <w:r w:rsidRPr="00426EAE">
        <w:rPr>
          <w:rFonts w:eastAsiaTheme="minorHAnsi"/>
          <w:color w:val="000000"/>
        </w:rPr>
        <w:t>If it is necessary to explain the staff member’s absence to others, the manager will discuss this with the individual to agree on how it will be explained to colleagues and/or patients.</w:t>
      </w:r>
    </w:p>
    <w:p w14:paraId="47F6AF62" w14:textId="77777777" w:rsidR="0060531B" w:rsidRPr="00426EAE" w:rsidRDefault="0060531B" w:rsidP="00760FAC">
      <w:pPr>
        <w:pStyle w:val="ListParagraph"/>
        <w:numPr>
          <w:ilvl w:val="0"/>
          <w:numId w:val="42"/>
        </w:numPr>
        <w:autoSpaceDE w:val="0"/>
        <w:autoSpaceDN w:val="0"/>
        <w:adjustRightInd w:val="0"/>
        <w:spacing w:before="120"/>
        <w:rPr>
          <w:rFonts w:eastAsiaTheme="minorHAnsi"/>
          <w:color w:val="000000"/>
        </w:rPr>
      </w:pPr>
      <w:r w:rsidRPr="00426EAE">
        <w:rPr>
          <w:rFonts w:eastAsiaTheme="minorHAnsi"/>
          <w:color w:val="000000"/>
        </w:rPr>
        <w:t xml:space="preserve">The manager should confirm the suspension from duty in writing to the staff member no later than </w:t>
      </w:r>
      <w:r>
        <w:rPr>
          <w:rFonts w:eastAsiaTheme="minorHAnsi"/>
          <w:color w:val="000000"/>
        </w:rPr>
        <w:t xml:space="preserve">seven calendar </w:t>
      </w:r>
      <w:r w:rsidRPr="00426EAE">
        <w:rPr>
          <w:rFonts w:eastAsiaTheme="minorHAnsi"/>
          <w:color w:val="000000"/>
        </w:rPr>
        <w:t>days after the meeting and should include a copy of the disciplinary and any related policies and procedures with the suspension letter. If the letter is sent electronically, a working link to access the policy should be provided.</w:t>
      </w:r>
    </w:p>
    <w:p w14:paraId="5DB32A3A" w14:textId="5D647DF9" w:rsidR="0060531B" w:rsidRPr="00426EAE" w:rsidRDefault="0060531B" w:rsidP="00760FAC">
      <w:pPr>
        <w:pStyle w:val="ListParagraph"/>
        <w:numPr>
          <w:ilvl w:val="0"/>
          <w:numId w:val="42"/>
        </w:numPr>
        <w:autoSpaceDE w:val="0"/>
        <w:autoSpaceDN w:val="0"/>
        <w:adjustRightInd w:val="0"/>
        <w:spacing w:before="120"/>
        <w:ind w:hanging="514"/>
        <w:rPr>
          <w:rFonts w:eastAsiaTheme="minorHAnsi"/>
          <w:color w:val="000000"/>
        </w:rPr>
      </w:pPr>
      <w:r w:rsidRPr="00426EAE">
        <w:rPr>
          <w:rFonts w:eastAsiaTheme="minorHAnsi"/>
          <w:color w:val="000000"/>
        </w:rPr>
        <w:t xml:space="preserve">The manager should also be responsible for temporarily removing or restricting IT access of the staff member, changing entry codes for restricted access areas and temporarily de-activating the suspended staff member’s </w:t>
      </w:r>
      <w:r w:rsidR="00121B16">
        <w:rPr>
          <w:rFonts w:eastAsiaTheme="minorHAnsi"/>
          <w:color w:val="000000"/>
        </w:rPr>
        <w:t>Identity (</w:t>
      </w:r>
      <w:r w:rsidRPr="00426EAE">
        <w:rPr>
          <w:rFonts w:eastAsiaTheme="minorHAnsi"/>
          <w:color w:val="000000"/>
        </w:rPr>
        <w:t>ID</w:t>
      </w:r>
      <w:r w:rsidR="00121B16">
        <w:rPr>
          <w:rFonts w:eastAsiaTheme="minorHAnsi"/>
          <w:color w:val="000000"/>
        </w:rPr>
        <w:t>)</w:t>
      </w:r>
      <w:r w:rsidRPr="00426EAE">
        <w:rPr>
          <w:rFonts w:eastAsiaTheme="minorHAnsi"/>
          <w:color w:val="000000"/>
        </w:rPr>
        <w:t xml:space="preserve"> badge.</w:t>
      </w:r>
    </w:p>
    <w:p w14:paraId="3D67D4ED" w14:textId="741F28F7" w:rsidR="0060531B" w:rsidRPr="00426EAE" w:rsidRDefault="0060531B" w:rsidP="00760FAC">
      <w:pPr>
        <w:pStyle w:val="ListParagraph"/>
        <w:numPr>
          <w:ilvl w:val="0"/>
          <w:numId w:val="42"/>
        </w:numPr>
        <w:autoSpaceDE w:val="0"/>
        <w:autoSpaceDN w:val="0"/>
        <w:adjustRightInd w:val="0"/>
        <w:spacing w:before="120"/>
        <w:ind w:hanging="514"/>
        <w:rPr>
          <w:rFonts w:eastAsiaTheme="minorHAnsi"/>
          <w:color w:val="000000"/>
        </w:rPr>
      </w:pPr>
      <w:r w:rsidRPr="00426EAE">
        <w:rPr>
          <w:rFonts w:eastAsiaTheme="minorHAnsi"/>
          <w:color w:val="000000"/>
        </w:rPr>
        <w:t xml:space="preserve">Periods of suspension should be kept to a minimum and should not normally exceed 21 calendar </w:t>
      </w:r>
      <w:r w:rsidRPr="00426EAE">
        <w:rPr>
          <w:rFonts w:eastAsiaTheme="minorHAnsi"/>
        </w:rPr>
        <w:t xml:space="preserve">days. </w:t>
      </w:r>
      <w:r w:rsidRPr="00426EAE">
        <w:rPr>
          <w:rFonts w:eastAsiaTheme="minorHAnsi"/>
          <w:color w:val="000000"/>
        </w:rPr>
        <w:t>Where it is apparent that this is going to be exceeded the suspending manager should contact the staff member to advise on the period of extension and the reasons for it.</w:t>
      </w:r>
      <w:r w:rsidRPr="00426EAE">
        <w:rPr>
          <w:rFonts w:asciiTheme="minorHAnsi" w:eastAsiaTheme="minorHAnsi" w:hAnsiTheme="minorHAnsi" w:cstheme="minorBidi"/>
          <w:sz w:val="22"/>
          <w:szCs w:val="22"/>
        </w:rPr>
        <w:t xml:space="preserve"> </w:t>
      </w:r>
      <w:r w:rsidRPr="00426EAE">
        <w:rPr>
          <w:rFonts w:eastAsiaTheme="minorHAnsi"/>
          <w:color w:val="000000"/>
        </w:rPr>
        <w:t>If a suspension period reaches three months a report must be sent to the Head of People Experience with the reasons for the continued need for suspension and a timetable for the completion of the investigation.</w:t>
      </w:r>
    </w:p>
    <w:p w14:paraId="53606A7A" w14:textId="77777777" w:rsidR="0060531B" w:rsidRPr="00426EAE" w:rsidRDefault="0060531B" w:rsidP="00760FAC">
      <w:pPr>
        <w:pStyle w:val="ListParagraph"/>
        <w:numPr>
          <w:ilvl w:val="0"/>
          <w:numId w:val="42"/>
        </w:numPr>
        <w:autoSpaceDE w:val="0"/>
        <w:autoSpaceDN w:val="0"/>
        <w:adjustRightInd w:val="0"/>
        <w:spacing w:before="120"/>
        <w:ind w:hanging="514"/>
        <w:rPr>
          <w:rFonts w:eastAsiaTheme="minorHAnsi"/>
          <w:color w:val="000000"/>
        </w:rPr>
      </w:pPr>
      <w:r w:rsidRPr="00426EAE">
        <w:rPr>
          <w:rFonts w:eastAsiaTheme="minorHAnsi"/>
          <w:color w:val="000000"/>
        </w:rPr>
        <w:t xml:space="preserve">If the staff member becomes ill while suspended, suspension will continue until the date of the first planned disciplinary meeting </w:t>
      </w:r>
      <w:proofErr w:type="gramStart"/>
      <w:r w:rsidRPr="00426EAE">
        <w:rPr>
          <w:rFonts w:eastAsiaTheme="minorHAnsi"/>
          <w:color w:val="000000"/>
        </w:rPr>
        <w:t>provided</w:t>
      </w:r>
      <w:proofErr w:type="gramEnd"/>
      <w:r w:rsidRPr="00426EAE">
        <w:rPr>
          <w:rFonts w:eastAsiaTheme="minorHAnsi"/>
          <w:color w:val="000000"/>
        </w:rPr>
        <w:t xml:space="preserve"> they remain able to participate as required in the investigation.</w:t>
      </w:r>
    </w:p>
    <w:p w14:paraId="34E1B71E" w14:textId="77777777" w:rsidR="0060531B" w:rsidRPr="00426EAE" w:rsidRDefault="0060531B" w:rsidP="00760FAC">
      <w:pPr>
        <w:pStyle w:val="ListParagraph"/>
        <w:numPr>
          <w:ilvl w:val="0"/>
          <w:numId w:val="42"/>
        </w:numPr>
        <w:autoSpaceDE w:val="0"/>
        <w:autoSpaceDN w:val="0"/>
        <w:adjustRightInd w:val="0"/>
        <w:spacing w:before="120"/>
        <w:ind w:hanging="514"/>
        <w:rPr>
          <w:rFonts w:eastAsiaTheme="minorHAnsi"/>
          <w:color w:val="000000"/>
        </w:rPr>
      </w:pPr>
      <w:r w:rsidRPr="00426EAE">
        <w:rPr>
          <w:rFonts w:eastAsiaTheme="minorHAnsi"/>
          <w:color w:val="000000"/>
        </w:rPr>
        <w:t xml:space="preserve">If the suspended staff member remains unwell at the time of the first planned or subsequent disciplinary meeting(s) they will be placed on sick </w:t>
      </w:r>
      <w:proofErr w:type="gramStart"/>
      <w:r w:rsidRPr="00426EAE">
        <w:rPr>
          <w:rFonts w:eastAsiaTheme="minorHAnsi"/>
          <w:color w:val="000000"/>
        </w:rPr>
        <w:t>pay</w:t>
      </w:r>
      <w:proofErr w:type="gramEnd"/>
      <w:r w:rsidRPr="00426EAE">
        <w:rPr>
          <w:rFonts w:eastAsiaTheme="minorHAnsi"/>
          <w:color w:val="000000"/>
        </w:rPr>
        <w:t xml:space="preserve"> and the terms of the staff member’s contractual sick pay will apply.</w:t>
      </w:r>
    </w:p>
    <w:p w14:paraId="523AC9D9" w14:textId="77777777" w:rsidR="0060531B" w:rsidRPr="00426EAE" w:rsidRDefault="0060531B" w:rsidP="00760FAC">
      <w:pPr>
        <w:pStyle w:val="ListParagraph"/>
        <w:numPr>
          <w:ilvl w:val="0"/>
          <w:numId w:val="42"/>
        </w:numPr>
        <w:autoSpaceDE w:val="0"/>
        <w:autoSpaceDN w:val="0"/>
        <w:adjustRightInd w:val="0"/>
        <w:spacing w:before="120"/>
        <w:ind w:hanging="514"/>
        <w:rPr>
          <w:rFonts w:eastAsiaTheme="minorHAnsi"/>
          <w:color w:val="000000"/>
        </w:rPr>
      </w:pPr>
      <w:r w:rsidRPr="00426EAE">
        <w:rPr>
          <w:rFonts w:eastAsiaTheme="minorHAnsi"/>
          <w:color w:val="000000"/>
        </w:rPr>
        <w:t>When certified fit for work, or well enough to participate in the process, the staff member will revert to suspension on the normal basis.</w:t>
      </w:r>
    </w:p>
    <w:p w14:paraId="345E5C67" w14:textId="77777777" w:rsidR="0060531B" w:rsidRPr="00426EAE" w:rsidRDefault="0060531B" w:rsidP="00760FAC">
      <w:pPr>
        <w:pStyle w:val="ListParagraph"/>
        <w:numPr>
          <w:ilvl w:val="0"/>
          <w:numId w:val="42"/>
        </w:numPr>
        <w:autoSpaceDE w:val="0"/>
        <w:autoSpaceDN w:val="0"/>
        <w:adjustRightInd w:val="0"/>
        <w:spacing w:before="120"/>
        <w:ind w:hanging="514"/>
        <w:rPr>
          <w:rFonts w:eastAsiaTheme="minorHAnsi"/>
          <w:color w:val="000000"/>
        </w:rPr>
      </w:pPr>
      <w:r w:rsidRPr="00426EAE">
        <w:rPr>
          <w:rFonts w:eastAsiaTheme="minorHAnsi"/>
          <w:color w:val="000000"/>
        </w:rPr>
        <w:t>A staff member may request annual leave while suspended from duty. Where annual leave is authorised during a period of suspension this will be recorded as annual leave.</w:t>
      </w:r>
    </w:p>
    <w:p w14:paraId="6BAFB9E2" w14:textId="1E06E63A" w:rsidR="0060531B" w:rsidRPr="0056325D" w:rsidRDefault="0060531B" w:rsidP="00760FAC">
      <w:pPr>
        <w:pStyle w:val="ListParagraph"/>
        <w:numPr>
          <w:ilvl w:val="0"/>
          <w:numId w:val="42"/>
        </w:numPr>
        <w:autoSpaceDE w:val="0"/>
        <w:autoSpaceDN w:val="0"/>
        <w:adjustRightInd w:val="0"/>
        <w:spacing w:before="120" w:after="0"/>
        <w:ind w:hanging="514"/>
        <w:rPr>
          <w:rFonts w:eastAsiaTheme="minorHAnsi"/>
          <w:color w:val="000000"/>
        </w:rPr>
      </w:pPr>
      <w:r w:rsidRPr="0056325D">
        <w:rPr>
          <w:rFonts w:eastAsiaTheme="minorHAnsi"/>
          <w:color w:val="000000"/>
        </w:rPr>
        <w:t xml:space="preserve">The conditions of suspension will remain in </w:t>
      </w:r>
      <w:r w:rsidR="00A402FB" w:rsidRPr="0056325D">
        <w:rPr>
          <w:rFonts w:eastAsiaTheme="minorHAnsi"/>
          <w:color w:val="000000"/>
        </w:rPr>
        <w:t>place,</w:t>
      </w:r>
      <w:r w:rsidRPr="0056325D">
        <w:rPr>
          <w:rFonts w:eastAsiaTheme="minorHAnsi"/>
          <w:color w:val="000000"/>
        </w:rPr>
        <w:t xml:space="preserve"> but the staff member will not be expected to be available to attend meetings.</w:t>
      </w:r>
      <w:r w:rsidR="00A402FB" w:rsidRPr="0056325D">
        <w:rPr>
          <w:rFonts w:eastAsiaTheme="minorHAnsi"/>
          <w:color w:val="000000"/>
        </w:rPr>
        <w:br w:type="page"/>
      </w:r>
    </w:p>
    <w:p w14:paraId="142CAB88" w14:textId="77777777" w:rsidR="0060531B" w:rsidRDefault="0060531B" w:rsidP="00760FAC">
      <w:pPr>
        <w:pStyle w:val="ListParagraph"/>
        <w:numPr>
          <w:ilvl w:val="0"/>
          <w:numId w:val="42"/>
        </w:numPr>
        <w:autoSpaceDE w:val="0"/>
        <w:autoSpaceDN w:val="0"/>
        <w:adjustRightInd w:val="0"/>
        <w:spacing w:before="120" w:after="0"/>
        <w:ind w:hanging="514"/>
        <w:rPr>
          <w:rFonts w:eastAsiaTheme="minorHAnsi"/>
          <w:color w:val="000000"/>
        </w:rPr>
      </w:pPr>
      <w:r w:rsidRPr="00426EAE">
        <w:rPr>
          <w:rFonts w:eastAsiaTheme="minorHAnsi"/>
          <w:color w:val="000000"/>
        </w:rPr>
        <w:lastRenderedPageBreak/>
        <w:t xml:space="preserve">It is important for staff on suspension to be kept informed of the progress of any incident, complaint or legal investigation in which they have been involved. </w:t>
      </w:r>
      <w:proofErr w:type="gramStart"/>
      <w:r w:rsidRPr="00426EAE">
        <w:rPr>
          <w:rFonts w:eastAsiaTheme="minorHAnsi"/>
          <w:color w:val="000000"/>
        </w:rPr>
        <w:t>In particular, staff</w:t>
      </w:r>
      <w:proofErr w:type="gramEnd"/>
      <w:r w:rsidRPr="00426EAE">
        <w:rPr>
          <w:rFonts w:eastAsiaTheme="minorHAnsi"/>
          <w:color w:val="000000"/>
        </w:rPr>
        <w:t xml:space="preserve"> must be made aware when the investigation has been completed and the findings, recommendations and any action to be taken should be communicated to them. They must also be provided with the opportunity to ask any questions they may have.</w:t>
      </w:r>
    </w:p>
    <w:p w14:paraId="10BD2A4B" w14:textId="6A066028" w:rsidR="0060531B" w:rsidRDefault="0060531B" w:rsidP="00760FAC">
      <w:pPr>
        <w:pStyle w:val="ListParagraph"/>
        <w:numPr>
          <w:ilvl w:val="0"/>
          <w:numId w:val="42"/>
        </w:numPr>
        <w:autoSpaceDE w:val="0"/>
        <w:autoSpaceDN w:val="0"/>
        <w:adjustRightInd w:val="0"/>
        <w:spacing w:before="120" w:after="0"/>
        <w:ind w:hanging="514"/>
        <w:rPr>
          <w:rFonts w:eastAsiaTheme="minorHAnsi"/>
          <w:color w:val="000000"/>
        </w:rPr>
      </w:pPr>
      <w:r>
        <w:rPr>
          <w:rFonts w:eastAsiaTheme="minorHAnsi"/>
          <w:color w:val="000000"/>
        </w:rPr>
        <w:t xml:space="preserve">Risk Assessment Template please see </w:t>
      </w:r>
      <w:hyperlink w:anchor="_Appendix_4_Risk" w:history="1">
        <w:r w:rsidRPr="00121B16">
          <w:rPr>
            <w:rStyle w:val="Hyperlink"/>
            <w:rFonts w:eastAsiaTheme="minorHAnsi"/>
          </w:rPr>
          <w:t>next page</w:t>
        </w:r>
      </w:hyperlink>
      <w:r w:rsidR="0056325D">
        <w:rPr>
          <w:rFonts w:eastAsiaTheme="minorHAnsi"/>
          <w:color w:val="000000"/>
        </w:rPr>
        <w:t>.</w:t>
      </w:r>
    </w:p>
    <w:p w14:paraId="440C4754" w14:textId="77777777" w:rsidR="0060531B" w:rsidRPr="00426EAE" w:rsidRDefault="0060531B" w:rsidP="0060531B">
      <w:pPr>
        <w:spacing w:after="0"/>
        <w:jc w:val="left"/>
        <w:rPr>
          <w:rFonts w:eastAsiaTheme="minorHAnsi"/>
          <w:color w:val="000000"/>
        </w:rPr>
      </w:pPr>
      <w:r>
        <w:rPr>
          <w:rFonts w:eastAsiaTheme="minorHAnsi"/>
          <w:color w:val="000000"/>
        </w:rPr>
        <w:br w:type="page"/>
      </w:r>
    </w:p>
    <w:p w14:paraId="76DDF9D3" w14:textId="77777777" w:rsidR="00B50478" w:rsidRDefault="00906605" w:rsidP="00B50478">
      <w:pPr>
        <w:pStyle w:val="Heading2"/>
        <w:ind w:left="-142"/>
      </w:pPr>
      <w:bookmarkStart w:id="20" w:name="_Toc230773327"/>
      <w:bookmarkStart w:id="21" w:name="_Appendix_4_Risk"/>
      <w:bookmarkEnd w:id="21"/>
      <w:r>
        <w:lastRenderedPageBreak/>
        <w:t xml:space="preserve">Appendix 4 </w:t>
      </w:r>
      <w:r w:rsidRPr="00906605">
        <w:t xml:space="preserve">Risk Assessment </w:t>
      </w:r>
      <w:r w:rsidR="0060531B" w:rsidRPr="00906605">
        <w:t xml:space="preserve">– </w:t>
      </w:r>
      <w:r w:rsidRPr="00906605">
        <w:t xml:space="preserve">For stabilising the situation </w:t>
      </w:r>
    </w:p>
    <w:p w14:paraId="26193151" w14:textId="44A2CB69" w:rsidR="0060531B" w:rsidRPr="00906605" w:rsidRDefault="00906605" w:rsidP="00B50478">
      <w:pPr>
        <w:pStyle w:val="Heading2"/>
        <w:spacing w:before="360"/>
      </w:pPr>
      <w:r w:rsidRPr="00906605">
        <w:t>Including suspension</w:t>
      </w:r>
      <w:bookmarkEnd w:id="20"/>
    </w:p>
    <w:tbl>
      <w:tblPr>
        <w:tblpPr w:leftFromText="180" w:rightFromText="180" w:horzAnchor="margin" w:tblpY="5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B50478" w:rsidRPr="00460B5D" w14:paraId="6419B017" w14:textId="77777777" w:rsidTr="00B50478">
        <w:trPr>
          <w:trHeight w:val="340"/>
        </w:trPr>
        <w:tc>
          <w:tcPr>
            <w:tcW w:w="9464" w:type="dxa"/>
            <w:gridSpan w:val="2"/>
            <w:vAlign w:val="center"/>
          </w:tcPr>
          <w:p w14:paraId="77140937" w14:textId="6D9D4F84" w:rsidR="00B50478" w:rsidRPr="00A402FB" w:rsidRDefault="00B50478" w:rsidP="00B50478">
            <w:pPr>
              <w:keepNext/>
              <w:spacing w:after="120"/>
              <w:jc w:val="both"/>
              <w:outlineLvl w:val="0"/>
              <w:rPr>
                <w:rFonts w:eastAsia="Calibri"/>
                <w:sz w:val="22"/>
                <w:szCs w:val="22"/>
              </w:rPr>
            </w:pPr>
            <w:r w:rsidRPr="00A402FB">
              <w:rPr>
                <w:bCs/>
                <w:kern w:val="32"/>
                <w:sz w:val="22"/>
                <w:szCs w:val="22"/>
              </w:rPr>
              <w:t>As part of stabilising the situation it may be necessary to consider t</w:t>
            </w:r>
            <w:r w:rsidRPr="00A402FB">
              <w:rPr>
                <w:rFonts w:eastAsia="Calibri"/>
                <w:sz w:val="22"/>
                <w:szCs w:val="22"/>
              </w:rPr>
              <w:t>emporary redeployment to an alternative role, restrictions on practice or increased supervision to enable a preliminary investigation.</w:t>
            </w:r>
          </w:p>
          <w:p w14:paraId="56B279E4" w14:textId="77777777" w:rsidR="00B50478" w:rsidRPr="00A402FB" w:rsidRDefault="00B50478" w:rsidP="00B50478">
            <w:pPr>
              <w:keepNext/>
              <w:spacing w:after="120"/>
              <w:jc w:val="both"/>
              <w:outlineLvl w:val="0"/>
              <w:rPr>
                <w:rFonts w:eastAsia="Calibri"/>
                <w:sz w:val="22"/>
                <w:szCs w:val="22"/>
              </w:rPr>
            </w:pPr>
            <w:r w:rsidRPr="00A402FB">
              <w:rPr>
                <w:rFonts w:eastAsia="Calibri"/>
                <w:sz w:val="22"/>
                <w:szCs w:val="22"/>
              </w:rPr>
              <w:t>Suspension should only be considered when it is anticipated that an individual remaining in work may cause a risk to patient care, members of staff or an investigation.</w:t>
            </w:r>
          </w:p>
          <w:p w14:paraId="0ADD3A7E" w14:textId="17FB03DC" w:rsidR="00B50478" w:rsidRPr="00460B5D" w:rsidRDefault="00B50478" w:rsidP="00B50478">
            <w:pPr>
              <w:spacing w:before="60" w:after="120"/>
              <w:jc w:val="left"/>
              <w:rPr>
                <w:rFonts w:eastAsia="Calibri"/>
                <w:sz w:val="22"/>
                <w:szCs w:val="22"/>
              </w:rPr>
            </w:pPr>
            <w:r w:rsidRPr="00A402FB">
              <w:rPr>
                <w:rFonts w:eastAsia="Calibri"/>
                <w:sz w:val="22"/>
                <w:szCs w:val="22"/>
              </w:rPr>
              <w:t>This risk assessment tool is to be used prior to any decision being taken about whether to suspend/redeploy or amend the duties of an employee. This should be done with advice from a member of the People Partner team and a senior manager with authority to suspend where applicable</w:t>
            </w:r>
            <w:r>
              <w:rPr>
                <w:rFonts w:eastAsia="Calibri"/>
                <w:sz w:val="22"/>
                <w:szCs w:val="22"/>
              </w:rPr>
              <w:t>.</w:t>
            </w:r>
          </w:p>
        </w:tc>
      </w:tr>
      <w:tr w:rsidR="00B50478" w:rsidRPr="00460B5D" w14:paraId="399E9D2D" w14:textId="77777777" w:rsidTr="00B50478">
        <w:trPr>
          <w:trHeight w:val="340"/>
        </w:trPr>
        <w:tc>
          <w:tcPr>
            <w:tcW w:w="2802" w:type="dxa"/>
            <w:shd w:val="clear" w:color="auto" w:fill="B6DDE8" w:themeFill="accent5" w:themeFillTint="66"/>
            <w:vAlign w:val="center"/>
          </w:tcPr>
          <w:p w14:paraId="37A1B6CA" w14:textId="77777777" w:rsidR="00B50478" w:rsidRPr="00460B5D" w:rsidRDefault="00B50478" w:rsidP="00B50478">
            <w:pPr>
              <w:spacing w:after="0"/>
              <w:jc w:val="left"/>
              <w:rPr>
                <w:rFonts w:eastAsia="Calibri"/>
                <w:sz w:val="22"/>
                <w:szCs w:val="22"/>
              </w:rPr>
            </w:pPr>
            <w:r w:rsidRPr="00460B5D">
              <w:rPr>
                <w:rFonts w:eastAsia="Calibri"/>
                <w:sz w:val="22"/>
                <w:szCs w:val="22"/>
              </w:rPr>
              <w:t>Date:</w:t>
            </w:r>
          </w:p>
        </w:tc>
        <w:tc>
          <w:tcPr>
            <w:tcW w:w="6662" w:type="dxa"/>
            <w:vAlign w:val="center"/>
          </w:tcPr>
          <w:p w14:paraId="51EE2F6F" w14:textId="77777777" w:rsidR="00B50478" w:rsidRPr="00460B5D" w:rsidRDefault="00B50478" w:rsidP="00B50478">
            <w:pPr>
              <w:spacing w:after="0"/>
              <w:jc w:val="left"/>
              <w:rPr>
                <w:rFonts w:eastAsia="Calibri"/>
                <w:sz w:val="22"/>
                <w:szCs w:val="22"/>
              </w:rPr>
            </w:pPr>
          </w:p>
        </w:tc>
      </w:tr>
      <w:tr w:rsidR="00B50478" w:rsidRPr="00460B5D" w14:paraId="367B6D57" w14:textId="77777777" w:rsidTr="00B50478">
        <w:trPr>
          <w:trHeight w:val="340"/>
        </w:trPr>
        <w:tc>
          <w:tcPr>
            <w:tcW w:w="2802" w:type="dxa"/>
            <w:shd w:val="clear" w:color="auto" w:fill="B6DDE8" w:themeFill="accent5" w:themeFillTint="66"/>
            <w:vAlign w:val="center"/>
          </w:tcPr>
          <w:p w14:paraId="150097C0" w14:textId="77777777" w:rsidR="00B50478" w:rsidRPr="00460B5D" w:rsidRDefault="00B50478" w:rsidP="00B50478">
            <w:pPr>
              <w:spacing w:after="0"/>
              <w:jc w:val="left"/>
              <w:rPr>
                <w:rFonts w:eastAsia="Calibri"/>
                <w:sz w:val="22"/>
                <w:szCs w:val="22"/>
              </w:rPr>
            </w:pPr>
            <w:r w:rsidRPr="00460B5D">
              <w:rPr>
                <w:rFonts w:eastAsia="Calibri"/>
                <w:sz w:val="22"/>
                <w:szCs w:val="22"/>
              </w:rPr>
              <w:t>Manager:</w:t>
            </w:r>
          </w:p>
        </w:tc>
        <w:tc>
          <w:tcPr>
            <w:tcW w:w="6662" w:type="dxa"/>
            <w:vAlign w:val="center"/>
          </w:tcPr>
          <w:p w14:paraId="52CA5067" w14:textId="77777777" w:rsidR="00B50478" w:rsidRPr="00460B5D" w:rsidRDefault="00B50478" w:rsidP="00B50478">
            <w:pPr>
              <w:spacing w:after="0"/>
              <w:jc w:val="left"/>
              <w:rPr>
                <w:rFonts w:eastAsia="Calibri"/>
                <w:sz w:val="22"/>
                <w:szCs w:val="22"/>
              </w:rPr>
            </w:pPr>
          </w:p>
        </w:tc>
      </w:tr>
      <w:tr w:rsidR="00B50478" w:rsidRPr="00460B5D" w14:paraId="619B803B" w14:textId="77777777" w:rsidTr="00B50478">
        <w:trPr>
          <w:trHeight w:val="340"/>
        </w:trPr>
        <w:tc>
          <w:tcPr>
            <w:tcW w:w="2802" w:type="dxa"/>
            <w:shd w:val="clear" w:color="auto" w:fill="B6DDE8" w:themeFill="accent5" w:themeFillTint="66"/>
            <w:vAlign w:val="center"/>
          </w:tcPr>
          <w:p w14:paraId="381E67FD" w14:textId="77777777" w:rsidR="00B50478" w:rsidRPr="00460B5D" w:rsidRDefault="00B50478" w:rsidP="00B50478">
            <w:pPr>
              <w:spacing w:after="0"/>
              <w:jc w:val="left"/>
              <w:rPr>
                <w:rFonts w:eastAsia="Calibri"/>
                <w:sz w:val="22"/>
                <w:szCs w:val="22"/>
              </w:rPr>
            </w:pPr>
            <w:r w:rsidRPr="00460B5D">
              <w:rPr>
                <w:rFonts w:eastAsia="Calibri"/>
                <w:sz w:val="22"/>
                <w:szCs w:val="22"/>
              </w:rPr>
              <w:t>People Partner:</w:t>
            </w:r>
          </w:p>
        </w:tc>
        <w:tc>
          <w:tcPr>
            <w:tcW w:w="6662" w:type="dxa"/>
            <w:vAlign w:val="center"/>
          </w:tcPr>
          <w:p w14:paraId="01883665" w14:textId="77777777" w:rsidR="00B50478" w:rsidRPr="00460B5D" w:rsidRDefault="00B50478" w:rsidP="00B50478">
            <w:pPr>
              <w:spacing w:after="0"/>
              <w:jc w:val="left"/>
              <w:rPr>
                <w:rFonts w:eastAsia="Calibri"/>
                <w:sz w:val="22"/>
                <w:szCs w:val="22"/>
              </w:rPr>
            </w:pPr>
          </w:p>
        </w:tc>
      </w:tr>
      <w:tr w:rsidR="00B50478" w:rsidRPr="00460B5D" w14:paraId="091F554D" w14:textId="77777777" w:rsidTr="00B50478">
        <w:trPr>
          <w:trHeight w:val="340"/>
        </w:trPr>
        <w:tc>
          <w:tcPr>
            <w:tcW w:w="2802" w:type="dxa"/>
            <w:tcBorders>
              <w:bottom w:val="single" w:sz="4" w:space="0" w:color="auto"/>
            </w:tcBorders>
            <w:shd w:val="clear" w:color="auto" w:fill="B6DDE8" w:themeFill="accent5" w:themeFillTint="66"/>
            <w:vAlign w:val="center"/>
          </w:tcPr>
          <w:p w14:paraId="25933279" w14:textId="77777777" w:rsidR="00B50478" w:rsidRPr="00460B5D" w:rsidRDefault="00B50478" w:rsidP="00B50478">
            <w:pPr>
              <w:spacing w:after="0"/>
              <w:jc w:val="left"/>
              <w:rPr>
                <w:rFonts w:eastAsia="Calibri"/>
                <w:sz w:val="22"/>
                <w:szCs w:val="22"/>
              </w:rPr>
            </w:pPr>
            <w:r w:rsidRPr="00460B5D">
              <w:rPr>
                <w:rFonts w:eastAsia="Calibri"/>
                <w:sz w:val="22"/>
                <w:szCs w:val="22"/>
              </w:rPr>
              <w:t>Name of staff member:</w:t>
            </w:r>
          </w:p>
        </w:tc>
        <w:tc>
          <w:tcPr>
            <w:tcW w:w="6662" w:type="dxa"/>
            <w:tcBorders>
              <w:bottom w:val="single" w:sz="4" w:space="0" w:color="auto"/>
            </w:tcBorders>
            <w:vAlign w:val="center"/>
          </w:tcPr>
          <w:p w14:paraId="1B042580" w14:textId="77777777" w:rsidR="00B50478" w:rsidRPr="00460B5D" w:rsidRDefault="00B50478" w:rsidP="00B50478">
            <w:pPr>
              <w:spacing w:after="0"/>
              <w:jc w:val="left"/>
              <w:rPr>
                <w:rFonts w:eastAsia="Calibri"/>
                <w:sz w:val="22"/>
                <w:szCs w:val="22"/>
              </w:rPr>
            </w:pPr>
          </w:p>
        </w:tc>
      </w:tr>
      <w:tr w:rsidR="00B50478" w:rsidRPr="00460B5D" w14:paraId="7EE8E0C4" w14:textId="77777777" w:rsidTr="00B50478">
        <w:trPr>
          <w:trHeight w:val="340"/>
        </w:trPr>
        <w:tc>
          <w:tcPr>
            <w:tcW w:w="2802" w:type="dxa"/>
            <w:shd w:val="clear" w:color="auto" w:fill="B6DDE8" w:themeFill="accent5" w:themeFillTint="66"/>
            <w:vAlign w:val="center"/>
          </w:tcPr>
          <w:p w14:paraId="12182E7C" w14:textId="77777777" w:rsidR="00B50478" w:rsidRPr="00460B5D" w:rsidRDefault="00B50478" w:rsidP="00B50478">
            <w:pPr>
              <w:spacing w:after="0"/>
              <w:jc w:val="left"/>
              <w:rPr>
                <w:rFonts w:eastAsia="Calibri"/>
                <w:sz w:val="22"/>
                <w:szCs w:val="22"/>
              </w:rPr>
            </w:pPr>
            <w:r w:rsidRPr="00460B5D">
              <w:rPr>
                <w:rFonts w:eastAsia="Calibri"/>
                <w:sz w:val="22"/>
                <w:szCs w:val="22"/>
              </w:rPr>
              <w:t>Care Group/department:</w:t>
            </w:r>
          </w:p>
        </w:tc>
        <w:tc>
          <w:tcPr>
            <w:tcW w:w="6662" w:type="dxa"/>
            <w:vAlign w:val="center"/>
          </w:tcPr>
          <w:p w14:paraId="44BC17C6" w14:textId="77777777" w:rsidR="00B50478" w:rsidRPr="00460B5D" w:rsidRDefault="00B50478" w:rsidP="00B50478">
            <w:pPr>
              <w:spacing w:after="0"/>
              <w:jc w:val="left"/>
              <w:rPr>
                <w:rFonts w:eastAsia="Calibri"/>
                <w:sz w:val="22"/>
                <w:szCs w:val="22"/>
              </w:rPr>
            </w:pPr>
          </w:p>
        </w:tc>
      </w:tr>
      <w:tr w:rsidR="00B50478" w:rsidRPr="00460B5D" w14:paraId="3EB84731" w14:textId="77777777" w:rsidTr="00B50478">
        <w:trPr>
          <w:trHeight w:val="340"/>
        </w:trPr>
        <w:tc>
          <w:tcPr>
            <w:tcW w:w="2802" w:type="dxa"/>
            <w:shd w:val="clear" w:color="auto" w:fill="B6DDE8" w:themeFill="accent5" w:themeFillTint="66"/>
            <w:vAlign w:val="center"/>
          </w:tcPr>
          <w:p w14:paraId="4703B73D" w14:textId="77777777" w:rsidR="00B50478" w:rsidRPr="00460B5D" w:rsidRDefault="00B50478" w:rsidP="00B50478">
            <w:pPr>
              <w:spacing w:after="0"/>
              <w:jc w:val="left"/>
              <w:rPr>
                <w:rFonts w:eastAsia="Calibri"/>
                <w:sz w:val="22"/>
                <w:szCs w:val="22"/>
              </w:rPr>
            </w:pPr>
            <w:r w:rsidRPr="00460B5D">
              <w:rPr>
                <w:rFonts w:eastAsia="Calibri"/>
                <w:sz w:val="22"/>
                <w:szCs w:val="22"/>
              </w:rPr>
              <w:t>Issue/incident:</w:t>
            </w:r>
          </w:p>
        </w:tc>
        <w:tc>
          <w:tcPr>
            <w:tcW w:w="6662" w:type="dxa"/>
            <w:vAlign w:val="center"/>
          </w:tcPr>
          <w:p w14:paraId="749978B2" w14:textId="77777777" w:rsidR="00B50478" w:rsidRPr="00460B5D" w:rsidRDefault="00B50478" w:rsidP="00B50478">
            <w:pPr>
              <w:spacing w:after="0"/>
              <w:jc w:val="left"/>
              <w:rPr>
                <w:rFonts w:eastAsia="Calibri"/>
                <w:sz w:val="22"/>
                <w:szCs w:val="22"/>
              </w:rPr>
            </w:pPr>
          </w:p>
        </w:tc>
      </w:tr>
      <w:tr w:rsidR="00B50478" w:rsidRPr="00460B5D" w14:paraId="73588E00" w14:textId="77777777" w:rsidTr="00B50478">
        <w:trPr>
          <w:trHeight w:val="340"/>
        </w:trPr>
        <w:tc>
          <w:tcPr>
            <w:tcW w:w="2802" w:type="dxa"/>
            <w:shd w:val="clear" w:color="auto" w:fill="B6DDE8" w:themeFill="accent5" w:themeFillTint="66"/>
            <w:vAlign w:val="center"/>
          </w:tcPr>
          <w:p w14:paraId="3E8FE676" w14:textId="77777777" w:rsidR="00B50478" w:rsidRPr="00460B5D" w:rsidRDefault="00B50478" w:rsidP="00B50478">
            <w:pPr>
              <w:spacing w:after="0"/>
              <w:jc w:val="left"/>
              <w:rPr>
                <w:rFonts w:eastAsia="Calibri"/>
                <w:sz w:val="22"/>
                <w:szCs w:val="22"/>
              </w:rPr>
            </w:pPr>
            <w:r w:rsidRPr="00460B5D">
              <w:rPr>
                <w:rFonts w:eastAsia="Calibri"/>
                <w:sz w:val="22"/>
                <w:szCs w:val="22"/>
              </w:rPr>
              <w:t>Reported by:</w:t>
            </w:r>
          </w:p>
        </w:tc>
        <w:tc>
          <w:tcPr>
            <w:tcW w:w="6662" w:type="dxa"/>
            <w:vAlign w:val="center"/>
          </w:tcPr>
          <w:p w14:paraId="31891788" w14:textId="77777777" w:rsidR="00B50478" w:rsidRPr="00460B5D" w:rsidRDefault="00B50478" w:rsidP="00B50478">
            <w:pPr>
              <w:spacing w:after="0"/>
              <w:jc w:val="left"/>
              <w:rPr>
                <w:rFonts w:eastAsia="Calibri"/>
                <w:sz w:val="22"/>
                <w:szCs w:val="22"/>
              </w:rPr>
            </w:pPr>
          </w:p>
        </w:tc>
      </w:tr>
      <w:tr w:rsidR="00B50478" w:rsidRPr="00460B5D" w14:paraId="2B6BEC87" w14:textId="77777777" w:rsidTr="00B50478">
        <w:trPr>
          <w:trHeight w:val="1701"/>
        </w:trPr>
        <w:tc>
          <w:tcPr>
            <w:tcW w:w="2802" w:type="dxa"/>
            <w:shd w:val="clear" w:color="auto" w:fill="B6DDE8" w:themeFill="accent5" w:themeFillTint="66"/>
            <w:vAlign w:val="center"/>
          </w:tcPr>
          <w:p w14:paraId="274C8EC9" w14:textId="77777777" w:rsidR="00B50478" w:rsidRPr="00460B5D" w:rsidRDefault="00B50478" w:rsidP="00B50478">
            <w:pPr>
              <w:spacing w:after="0"/>
              <w:jc w:val="left"/>
              <w:rPr>
                <w:rFonts w:eastAsia="Calibri"/>
                <w:sz w:val="22"/>
                <w:szCs w:val="22"/>
              </w:rPr>
            </w:pPr>
            <w:r w:rsidRPr="00460B5D">
              <w:rPr>
                <w:rFonts w:eastAsia="Calibri"/>
                <w:sz w:val="22"/>
                <w:szCs w:val="22"/>
              </w:rPr>
              <w:t>Evidence obtained prior to risk assessment:</w:t>
            </w:r>
          </w:p>
        </w:tc>
        <w:tc>
          <w:tcPr>
            <w:tcW w:w="6662" w:type="dxa"/>
          </w:tcPr>
          <w:p w14:paraId="3F0E875E" w14:textId="77777777" w:rsidR="00B50478" w:rsidRPr="00460B5D" w:rsidRDefault="00B50478" w:rsidP="00B50478">
            <w:pPr>
              <w:spacing w:after="0"/>
              <w:jc w:val="left"/>
              <w:rPr>
                <w:rFonts w:eastAsia="Calibri"/>
                <w:sz w:val="22"/>
                <w:szCs w:val="22"/>
              </w:rPr>
            </w:pPr>
          </w:p>
        </w:tc>
      </w:tr>
    </w:tbl>
    <w:p w14:paraId="665DC68A" w14:textId="77777777" w:rsidR="0060531B" w:rsidRPr="00460B5D" w:rsidRDefault="0060531B" w:rsidP="0060531B">
      <w:pPr>
        <w:spacing w:before="120" w:after="120"/>
        <w:jc w:val="both"/>
        <w:rPr>
          <w:rFonts w:eastAsia="Calibri"/>
          <w:b/>
          <w:sz w:val="22"/>
          <w:szCs w:val="22"/>
        </w:rPr>
      </w:pPr>
      <w:r w:rsidRPr="00460B5D">
        <w:rPr>
          <w:rFonts w:eastAsia="Calibri"/>
          <w:b/>
          <w:sz w:val="22"/>
          <w:szCs w:val="22"/>
        </w:rPr>
        <w:t>Risk analysis (see table below for grading)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572"/>
        <w:gridCol w:w="483"/>
        <w:gridCol w:w="1417"/>
        <w:gridCol w:w="1659"/>
        <w:gridCol w:w="1659"/>
      </w:tblGrid>
      <w:tr w:rsidR="0060531B" w:rsidRPr="00460B5D" w14:paraId="58E682AF" w14:textId="77777777" w:rsidTr="0072502F">
        <w:trPr>
          <w:cantSplit/>
          <w:trHeight w:val="752"/>
        </w:trPr>
        <w:tc>
          <w:tcPr>
            <w:tcW w:w="3685" w:type="dxa"/>
            <w:shd w:val="clear" w:color="auto" w:fill="B6DDE8" w:themeFill="accent5" w:themeFillTint="66"/>
          </w:tcPr>
          <w:p w14:paraId="3696919F" w14:textId="77777777" w:rsidR="0060531B" w:rsidRPr="00460B5D" w:rsidRDefault="0060531B" w:rsidP="0056325D">
            <w:pPr>
              <w:spacing w:before="240" w:after="0"/>
              <w:jc w:val="left"/>
              <w:rPr>
                <w:rFonts w:eastAsia="Calibri"/>
                <w:b/>
                <w:sz w:val="20"/>
                <w:szCs w:val="20"/>
              </w:rPr>
            </w:pPr>
            <w:r w:rsidRPr="00460B5D">
              <w:rPr>
                <w:rFonts w:eastAsia="Calibri"/>
                <w:b/>
                <w:sz w:val="20"/>
                <w:szCs w:val="20"/>
              </w:rPr>
              <w:t>Risks</w:t>
            </w:r>
          </w:p>
        </w:tc>
        <w:tc>
          <w:tcPr>
            <w:tcW w:w="402" w:type="dxa"/>
            <w:shd w:val="clear" w:color="auto" w:fill="B6DDE8" w:themeFill="accent5" w:themeFillTint="66"/>
            <w:vAlign w:val="center"/>
          </w:tcPr>
          <w:p w14:paraId="495D5368" w14:textId="77777777" w:rsidR="0060531B" w:rsidRPr="00460B5D" w:rsidRDefault="0060531B" w:rsidP="0056325D">
            <w:pPr>
              <w:spacing w:after="0"/>
              <w:jc w:val="left"/>
              <w:rPr>
                <w:rFonts w:eastAsia="Calibri"/>
                <w:b/>
                <w:sz w:val="20"/>
                <w:szCs w:val="20"/>
              </w:rPr>
            </w:pPr>
            <w:r w:rsidRPr="00460B5D">
              <w:rPr>
                <w:rFonts w:eastAsia="Calibri"/>
                <w:b/>
                <w:sz w:val="20"/>
                <w:szCs w:val="20"/>
              </w:rPr>
              <w:t>Yes</w:t>
            </w:r>
          </w:p>
        </w:tc>
        <w:tc>
          <w:tcPr>
            <w:tcW w:w="402" w:type="dxa"/>
            <w:shd w:val="clear" w:color="auto" w:fill="B6DDE8" w:themeFill="accent5" w:themeFillTint="66"/>
            <w:vAlign w:val="center"/>
          </w:tcPr>
          <w:p w14:paraId="1C55A409" w14:textId="77777777" w:rsidR="0060531B" w:rsidRPr="00460B5D" w:rsidRDefault="0060531B" w:rsidP="0056325D">
            <w:pPr>
              <w:spacing w:after="0"/>
              <w:jc w:val="left"/>
              <w:rPr>
                <w:rFonts w:eastAsia="Calibri"/>
                <w:b/>
                <w:sz w:val="20"/>
                <w:szCs w:val="20"/>
              </w:rPr>
            </w:pPr>
            <w:r w:rsidRPr="00460B5D">
              <w:rPr>
                <w:rFonts w:eastAsia="Calibri"/>
                <w:b/>
                <w:sz w:val="20"/>
                <w:szCs w:val="20"/>
              </w:rPr>
              <w:t>No</w:t>
            </w:r>
          </w:p>
        </w:tc>
        <w:tc>
          <w:tcPr>
            <w:tcW w:w="1417" w:type="dxa"/>
            <w:shd w:val="clear" w:color="auto" w:fill="B6DDE8" w:themeFill="accent5" w:themeFillTint="66"/>
          </w:tcPr>
          <w:p w14:paraId="1C82AC49" w14:textId="77777777" w:rsidR="0060531B" w:rsidRPr="00460B5D" w:rsidRDefault="0060531B" w:rsidP="0056325D">
            <w:pPr>
              <w:spacing w:after="0"/>
              <w:jc w:val="left"/>
              <w:rPr>
                <w:rFonts w:eastAsia="Calibri"/>
                <w:b/>
                <w:sz w:val="20"/>
                <w:szCs w:val="20"/>
              </w:rPr>
            </w:pPr>
            <w:r w:rsidRPr="00460B5D">
              <w:rPr>
                <w:rFonts w:eastAsia="Calibri"/>
                <w:b/>
                <w:sz w:val="20"/>
                <w:szCs w:val="20"/>
              </w:rPr>
              <w:t>Risk</w:t>
            </w:r>
          </w:p>
          <w:p w14:paraId="5C183D24" w14:textId="77777777" w:rsidR="0060531B" w:rsidRPr="00460B5D" w:rsidRDefault="0060531B" w:rsidP="0056325D">
            <w:pPr>
              <w:spacing w:after="0"/>
              <w:jc w:val="left"/>
              <w:rPr>
                <w:rFonts w:eastAsia="Calibri"/>
                <w:b/>
                <w:sz w:val="20"/>
                <w:szCs w:val="20"/>
              </w:rPr>
            </w:pPr>
            <w:r w:rsidRPr="00460B5D">
              <w:rPr>
                <w:rFonts w:eastAsia="Calibri"/>
                <w:b/>
                <w:sz w:val="20"/>
                <w:szCs w:val="20"/>
              </w:rPr>
              <w:t>Likelihood (L)</w:t>
            </w:r>
          </w:p>
        </w:tc>
        <w:tc>
          <w:tcPr>
            <w:tcW w:w="1659" w:type="dxa"/>
            <w:shd w:val="clear" w:color="auto" w:fill="B6DDE8" w:themeFill="accent5" w:themeFillTint="66"/>
          </w:tcPr>
          <w:p w14:paraId="28EE7901" w14:textId="77777777" w:rsidR="0060531B" w:rsidRPr="00460B5D" w:rsidRDefault="0060531B" w:rsidP="0056325D">
            <w:pPr>
              <w:spacing w:after="0"/>
              <w:jc w:val="left"/>
              <w:rPr>
                <w:rFonts w:eastAsia="Calibri"/>
                <w:b/>
                <w:sz w:val="20"/>
                <w:szCs w:val="20"/>
              </w:rPr>
            </w:pPr>
            <w:r w:rsidRPr="00460B5D">
              <w:rPr>
                <w:rFonts w:eastAsia="Calibri"/>
                <w:b/>
                <w:sz w:val="20"/>
                <w:szCs w:val="20"/>
              </w:rPr>
              <w:t>Risk Consequence</w:t>
            </w:r>
          </w:p>
          <w:p w14:paraId="5FA4D68E" w14:textId="77777777" w:rsidR="0060531B" w:rsidRPr="00460B5D" w:rsidRDefault="0060531B" w:rsidP="0056325D">
            <w:pPr>
              <w:spacing w:after="0"/>
              <w:jc w:val="left"/>
              <w:rPr>
                <w:rFonts w:eastAsia="Calibri"/>
                <w:b/>
                <w:sz w:val="20"/>
                <w:szCs w:val="20"/>
              </w:rPr>
            </w:pPr>
            <w:r w:rsidRPr="00460B5D">
              <w:rPr>
                <w:rFonts w:eastAsia="Calibri"/>
                <w:b/>
                <w:sz w:val="20"/>
                <w:szCs w:val="20"/>
              </w:rPr>
              <w:t>(C)</w:t>
            </w:r>
          </w:p>
        </w:tc>
        <w:tc>
          <w:tcPr>
            <w:tcW w:w="1659" w:type="dxa"/>
            <w:shd w:val="clear" w:color="auto" w:fill="B6DDE8" w:themeFill="accent5" w:themeFillTint="66"/>
          </w:tcPr>
          <w:p w14:paraId="51C7F275" w14:textId="77777777" w:rsidR="0060531B" w:rsidRPr="00460B5D" w:rsidRDefault="0060531B" w:rsidP="0056325D">
            <w:pPr>
              <w:spacing w:before="240" w:after="0"/>
              <w:jc w:val="left"/>
              <w:rPr>
                <w:rFonts w:eastAsia="Calibri"/>
                <w:b/>
                <w:sz w:val="20"/>
                <w:szCs w:val="20"/>
              </w:rPr>
            </w:pPr>
            <w:r w:rsidRPr="00460B5D">
              <w:rPr>
                <w:rFonts w:eastAsia="Calibri"/>
                <w:b/>
                <w:sz w:val="20"/>
                <w:szCs w:val="20"/>
              </w:rPr>
              <w:t>Score</w:t>
            </w:r>
          </w:p>
          <w:p w14:paraId="7EAD496B" w14:textId="77777777" w:rsidR="0060531B" w:rsidRPr="00460B5D" w:rsidRDefault="0060531B" w:rsidP="0056325D">
            <w:pPr>
              <w:spacing w:after="0"/>
              <w:jc w:val="left"/>
              <w:rPr>
                <w:rFonts w:eastAsia="Calibri"/>
                <w:b/>
                <w:sz w:val="20"/>
                <w:szCs w:val="20"/>
              </w:rPr>
            </w:pPr>
            <w:r w:rsidRPr="00460B5D">
              <w:rPr>
                <w:rFonts w:eastAsia="Calibri"/>
                <w:b/>
                <w:sz w:val="20"/>
                <w:szCs w:val="20"/>
              </w:rPr>
              <w:t>(L x C)</w:t>
            </w:r>
          </w:p>
        </w:tc>
      </w:tr>
      <w:tr w:rsidR="0060531B" w:rsidRPr="00460B5D" w14:paraId="48F7C5CF" w14:textId="77777777" w:rsidTr="0072502F">
        <w:trPr>
          <w:trHeight w:val="227"/>
        </w:trPr>
        <w:tc>
          <w:tcPr>
            <w:tcW w:w="3685" w:type="dxa"/>
            <w:vAlign w:val="center"/>
          </w:tcPr>
          <w:p w14:paraId="1E30544F" w14:textId="77777777" w:rsidR="0060531B" w:rsidRPr="00460B5D" w:rsidRDefault="0060531B" w:rsidP="0072502F">
            <w:pPr>
              <w:spacing w:after="0"/>
              <w:jc w:val="left"/>
              <w:rPr>
                <w:rFonts w:eastAsia="Calibri"/>
                <w:sz w:val="20"/>
                <w:szCs w:val="20"/>
              </w:rPr>
            </w:pPr>
            <w:r w:rsidRPr="00460B5D">
              <w:rPr>
                <w:rFonts w:eastAsia="Calibri"/>
                <w:sz w:val="20"/>
                <w:szCs w:val="20"/>
              </w:rPr>
              <w:t>Risk of harm to patients</w:t>
            </w:r>
          </w:p>
        </w:tc>
        <w:sdt>
          <w:sdtPr>
            <w:rPr>
              <w:rFonts w:eastAsia="Calibri"/>
              <w:sz w:val="20"/>
              <w:szCs w:val="20"/>
            </w:rPr>
            <w:id w:val="-1349246313"/>
            <w14:checkbox>
              <w14:checked w14:val="0"/>
              <w14:checkedState w14:val="2612" w14:font="MS Gothic"/>
              <w14:uncheckedState w14:val="2610" w14:font="MS Gothic"/>
            </w14:checkbox>
          </w:sdtPr>
          <w:sdtEndPr/>
          <w:sdtContent>
            <w:tc>
              <w:tcPr>
                <w:tcW w:w="402" w:type="dxa"/>
                <w:vAlign w:val="center"/>
              </w:tcPr>
              <w:p w14:paraId="3F1F2148"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sdt>
          <w:sdtPr>
            <w:rPr>
              <w:rFonts w:eastAsia="Calibri"/>
              <w:sz w:val="20"/>
              <w:szCs w:val="20"/>
            </w:rPr>
            <w:id w:val="1488900631"/>
            <w14:checkbox>
              <w14:checked w14:val="0"/>
              <w14:checkedState w14:val="2612" w14:font="MS Gothic"/>
              <w14:uncheckedState w14:val="2610" w14:font="MS Gothic"/>
            </w14:checkbox>
          </w:sdtPr>
          <w:sdtEndPr/>
          <w:sdtContent>
            <w:tc>
              <w:tcPr>
                <w:tcW w:w="402" w:type="dxa"/>
                <w:vAlign w:val="center"/>
              </w:tcPr>
              <w:p w14:paraId="284CA50B"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tc>
          <w:tcPr>
            <w:tcW w:w="1417" w:type="dxa"/>
          </w:tcPr>
          <w:p w14:paraId="1F646154" w14:textId="77777777" w:rsidR="0060531B" w:rsidRPr="00460B5D" w:rsidRDefault="0060531B" w:rsidP="0072502F">
            <w:pPr>
              <w:spacing w:after="0"/>
              <w:jc w:val="both"/>
              <w:rPr>
                <w:rFonts w:eastAsia="Calibri"/>
                <w:sz w:val="20"/>
                <w:szCs w:val="20"/>
              </w:rPr>
            </w:pPr>
          </w:p>
        </w:tc>
        <w:tc>
          <w:tcPr>
            <w:tcW w:w="1659" w:type="dxa"/>
          </w:tcPr>
          <w:p w14:paraId="68F68E2F" w14:textId="77777777" w:rsidR="0060531B" w:rsidRPr="00460B5D" w:rsidRDefault="0060531B" w:rsidP="0072502F">
            <w:pPr>
              <w:spacing w:after="0"/>
              <w:jc w:val="both"/>
              <w:rPr>
                <w:rFonts w:eastAsia="Calibri"/>
                <w:sz w:val="20"/>
                <w:szCs w:val="20"/>
              </w:rPr>
            </w:pPr>
          </w:p>
        </w:tc>
        <w:tc>
          <w:tcPr>
            <w:tcW w:w="1659" w:type="dxa"/>
          </w:tcPr>
          <w:p w14:paraId="55B98387" w14:textId="77777777" w:rsidR="0060531B" w:rsidRPr="00460B5D" w:rsidRDefault="0060531B" w:rsidP="0072502F">
            <w:pPr>
              <w:spacing w:after="0"/>
              <w:jc w:val="both"/>
              <w:rPr>
                <w:rFonts w:eastAsia="Calibri"/>
                <w:sz w:val="20"/>
                <w:szCs w:val="20"/>
              </w:rPr>
            </w:pPr>
          </w:p>
        </w:tc>
      </w:tr>
      <w:tr w:rsidR="0060531B" w:rsidRPr="00460B5D" w14:paraId="48C5061A" w14:textId="77777777" w:rsidTr="0072502F">
        <w:trPr>
          <w:trHeight w:val="227"/>
        </w:trPr>
        <w:tc>
          <w:tcPr>
            <w:tcW w:w="3685" w:type="dxa"/>
            <w:vAlign w:val="center"/>
          </w:tcPr>
          <w:p w14:paraId="646C6206" w14:textId="77777777" w:rsidR="0060531B" w:rsidRPr="00460B5D" w:rsidRDefault="0060531B" w:rsidP="0072502F">
            <w:pPr>
              <w:spacing w:after="0"/>
              <w:jc w:val="left"/>
              <w:rPr>
                <w:rFonts w:eastAsia="Calibri"/>
                <w:sz w:val="20"/>
                <w:szCs w:val="20"/>
              </w:rPr>
            </w:pPr>
            <w:r w:rsidRPr="00460B5D">
              <w:rPr>
                <w:rFonts w:eastAsia="Calibri"/>
                <w:sz w:val="20"/>
                <w:szCs w:val="20"/>
              </w:rPr>
              <w:t>Risk of harm to employees</w:t>
            </w:r>
          </w:p>
        </w:tc>
        <w:sdt>
          <w:sdtPr>
            <w:rPr>
              <w:rFonts w:eastAsia="Calibri"/>
              <w:sz w:val="20"/>
              <w:szCs w:val="20"/>
            </w:rPr>
            <w:id w:val="435944065"/>
            <w14:checkbox>
              <w14:checked w14:val="0"/>
              <w14:checkedState w14:val="2612" w14:font="MS Gothic"/>
              <w14:uncheckedState w14:val="2610" w14:font="MS Gothic"/>
            </w14:checkbox>
          </w:sdtPr>
          <w:sdtEndPr/>
          <w:sdtContent>
            <w:tc>
              <w:tcPr>
                <w:tcW w:w="402" w:type="dxa"/>
                <w:vAlign w:val="center"/>
              </w:tcPr>
              <w:p w14:paraId="2CF9797D"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sdt>
          <w:sdtPr>
            <w:rPr>
              <w:rFonts w:eastAsia="Calibri"/>
              <w:sz w:val="20"/>
              <w:szCs w:val="20"/>
            </w:rPr>
            <w:id w:val="-1908064613"/>
            <w14:checkbox>
              <w14:checked w14:val="0"/>
              <w14:checkedState w14:val="2612" w14:font="MS Gothic"/>
              <w14:uncheckedState w14:val="2610" w14:font="MS Gothic"/>
            </w14:checkbox>
          </w:sdtPr>
          <w:sdtEndPr/>
          <w:sdtContent>
            <w:tc>
              <w:tcPr>
                <w:tcW w:w="402" w:type="dxa"/>
                <w:vAlign w:val="center"/>
              </w:tcPr>
              <w:p w14:paraId="79B68D2B"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tc>
          <w:tcPr>
            <w:tcW w:w="1417" w:type="dxa"/>
          </w:tcPr>
          <w:p w14:paraId="6B52A5E0" w14:textId="77777777" w:rsidR="0060531B" w:rsidRPr="00460B5D" w:rsidRDefault="0060531B" w:rsidP="0072502F">
            <w:pPr>
              <w:spacing w:after="0"/>
              <w:jc w:val="both"/>
              <w:rPr>
                <w:rFonts w:eastAsia="Calibri"/>
                <w:sz w:val="20"/>
                <w:szCs w:val="20"/>
              </w:rPr>
            </w:pPr>
          </w:p>
        </w:tc>
        <w:tc>
          <w:tcPr>
            <w:tcW w:w="1659" w:type="dxa"/>
          </w:tcPr>
          <w:p w14:paraId="5CB27AEF" w14:textId="77777777" w:rsidR="0060531B" w:rsidRPr="00460B5D" w:rsidRDefault="0060531B" w:rsidP="0072502F">
            <w:pPr>
              <w:spacing w:after="0"/>
              <w:jc w:val="both"/>
              <w:rPr>
                <w:rFonts w:eastAsia="Calibri"/>
                <w:sz w:val="20"/>
                <w:szCs w:val="20"/>
              </w:rPr>
            </w:pPr>
          </w:p>
        </w:tc>
        <w:tc>
          <w:tcPr>
            <w:tcW w:w="1659" w:type="dxa"/>
          </w:tcPr>
          <w:p w14:paraId="462306B4" w14:textId="77777777" w:rsidR="0060531B" w:rsidRPr="00460B5D" w:rsidRDefault="0060531B" w:rsidP="0072502F">
            <w:pPr>
              <w:spacing w:after="0"/>
              <w:jc w:val="both"/>
              <w:rPr>
                <w:rFonts w:eastAsia="Calibri"/>
                <w:sz w:val="20"/>
                <w:szCs w:val="20"/>
              </w:rPr>
            </w:pPr>
          </w:p>
        </w:tc>
      </w:tr>
      <w:tr w:rsidR="0060531B" w:rsidRPr="00460B5D" w14:paraId="4041B473" w14:textId="77777777" w:rsidTr="0072502F">
        <w:trPr>
          <w:trHeight w:val="227"/>
        </w:trPr>
        <w:tc>
          <w:tcPr>
            <w:tcW w:w="3685" w:type="dxa"/>
            <w:vAlign w:val="center"/>
          </w:tcPr>
          <w:p w14:paraId="4987DDB3" w14:textId="77777777" w:rsidR="0060531B" w:rsidRPr="00460B5D" w:rsidRDefault="0060531B" w:rsidP="0072502F">
            <w:pPr>
              <w:spacing w:after="0"/>
              <w:jc w:val="left"/>
              <w:rPr>
                <w:rFonts w:eastAsia="Calibri"/>
                <w:sz w:val="20"/>
                <w:szCs w:val="20"/>
              </w:rPr>
            </w:pPr>
            <w:r w:rsidRPr="00460B5D">
              <w:rPr>
                <w:rFonts w:eastAsia="Calibri"/>
                <w:sz w:val="20"/>
                <w:szCs w:val="20"/>
              </w:rPr>
              <w:t>Risk of harm to self</w:t>
            </w:r>
          </w:p>
        </w:tc>
        <w:sdt>
          <w:sdtPr>
            <w:rPr>
              <w:rFonts w:eastAsia="Calibri"/>
              <w:sz w:val="20"/>
              <w:szCs w:val="20"/>
            </w:rPr>
            <w:id w:val="147340653"/>
            <w14:checkbox>
              <w14:checked w14:val="0"/>
              <w14:checkedState w14:val="2612" w14:font="MS Gothic"/>
              <w14:uncheckedState w14:val="2610" w14:font="MS Gothic"/>
            </w14:checkbox>
          </w:sdtPr>
          <w:sdtEndPr/>
          <w:sdtContent>
            <w:tc>
              <w:tcPr>
                <w:tcW w:w="402" w:type="dxa"/>
                <w:vAlign w:val="center"/>
              </w:tcPr>
              <w:p w14:paraId="7C50F616"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sdt>
          <w:sdtPr>
            <w:rPr>
              <w:rFonts w:eastAsia="Calibri"/>
              <w:sz w:val="20"/>
              <w:szCs w:val="20"/>
            </w:rPr>
            <w:id w:val="-1018773029"/>
            <w14:checkbox>
              <w14:checked w14:val="0"/>
              <w14:checkedState w14:val="2612" w14:font="MS Gothic"/>
              <w14:uncheckedState w14:val="2610" w14:font="MS Gothic"/>
            </w14:checkbox>
          </w:sdtPr>
          <w:sdtEndPr/>
          <w:sdtContent>
            <w:tc>
              <w:tcPr>
                <w:tcW w:w="402" w:type="dxa"/>
                <w:vAlign w:val="center"/>
              </w:tcPr>
              <w:p w14:paraId="48FDB6EF"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tc>
          <w:tcPr>
            <w:tcW w:w="1417" w:type="dxa"/>
          </w:tcPr>
          <w:p w14:paraId="485FBBED" w14:textId="77777777" w:rsidR="0060531B" w:rsidRPr="00460B5D" w:rsidRDefault="0060531B" w:rsidP="0072502F">
            <w:pPr>
              <w:spacing w:after="0"/>
              <w:jc w:val="both"/>
              <w:rPr>
                <w:rFonts w:eastAsia="Calibri"/>
                <w:sz w:val="20"/>
                <w:szCs w:val="20"/>
              </w:rPr>
            </w:pPr>
          </w:p>
        </w:tc>
        <w:tc>
          <w:tcPr>
            <w:tcW w:w="1659" w:type="dxa"/>
          </w:tcPr>
          <w:p w14:paraId="1BB9496B" w14:textId="77777777" w:rsidR="0060531B" w:rsidRPr="00460B5D" w:rsidRDefault="0060531B" w:rsidP="0072502F">
            <w:pPr>
              <w:spacing w:after="0"/>
              <w:jc w:val="both"/>
              <w:rPr>
                <w:rFonts w:eastAsia="Calibri"/>
                <w:sz w:val="20"/>
                <w:szCs w:val="20"/>
              </w:rPr>
            </w:pPr>
          </w:p>
        </w:tc>
        <w:tc>
          <w:tcPr>
            <w:tcW w:w="1659" w:type="dxa"/>
          </w:tcPr>
          <w:p w14:paraId="2E424AF0" w14:textId="77777777" w:rsidR="0060531B" w:rsidRPr="00460B5D" w:rsidRDefault="0060531B" w:rsidP="0072502F">
            <w:pPr>
              <w:spacing w:after="0"/>
              <w:jc w:val="both"/>
              <w:rPr>
                <w:rFonts w:eastAsia="Calibri"/>
                <w:sz w:val="20"/>
                <w:szCs w:val="20"/>
              </w:rPr>
            </w:pPr>
          </w:p>
        </w:tc>
      </w:tr>
      <w:tr w:rsidR="0060531B" w:rsidRPr="00460B5D" w14:paraId="1A3CDB86" w14:textId="77777777" w:rsidTr="0072502F">
        <w:trPr>
          <w:trHeight w:val="227"/>
        </w:trPr>
        <w:tc>
          <w:tcPr>
            <w:tcW w:w="3685" w:type="dxa"/>
            <w:vAlign w:val="center"/>
          </w:tcPr>
          <w:p w14:paraId="33B482C2" w14:textId="77777777" w:rsidR="0060531B" w:rsidRPr="00460B5D" w:rsidRDefault="0060531B" w:rsidP="0072502F">
            <w:pPr>
              <w:spacing w:after="0"/>
              <w:jc w:val="left"/>
              <w:rPr>
                <w:rFonts w:eastAsia="Calibri"/>
                <w:sz w:val="20"/>
                <w:szCs w:val="20"/>
              </w:rPr>
            </w:pPr>
            <w:r w:rsidRPr="00460B5D">
              <w:rPr>
                <w:rFonts w:eastAsia="Calibri"/>
                <w:sz w:val="20"/>
                <w:szCs w:val="20"/>
              </w:rPr>
              <w:t>Risk of harm to Trust</w:t>
            </w:r>
          </w:p>
        </w:tc>
        <w:sdt>
          <w:sdtPr>
            <w:rPr>
              <w:rFonts w:eastAsia="Calibri"/>
              <w:sz w:val="20"/>
              <w:szCs w:val="20"/>
            </w:rPr>
            <w:id w:val="1128669351"/>
            <w14:checkbox>
              <w14:checked w14:val="0"/>
              <w14:checkedState w14:val="2612" w14:font="MS Gothic"/>
              <w14:uncheckedState w14:val="2610" w14:font="MS Gothic"/>
            </w14:checkbox>
          </w:sdtPr>
          <w:sdtEndPr/>
          <w:sdtContent>
            <w:tc>
              <w:tcPr>
                <w:tcW w:w="402" w:type="dxa"/>
                <w:vAlign w:val="center"/>
              </w:tcPr>
              <w:p w14:paraId="2F09244B"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sdt>
          <w:sdtPr>
            <w:rPr>
              <w:rFonts w:eastAsia="Calibri"/>
              <w:sz w:val="20"/>
              <w:szCs w:val="20"/>
            </w:rPr>
            <w:id w:val="-40819676"/>
            <w14:checkbox>
              <w14:checked w14:val="0"/>
              <w14:checkedState w14:val="2612" w14:font="MS Gothic"/>
              <w14:uncheckedState w14:val="2610" w14:font="MS Gothic"/>
            </w14:checkbox>
          </w:sdtPr>
          <w:sdtEndPr/>
          <w:sdtContent>
            <w:tc>
              <w:tcPr>
                <w:tcW w:w="402" w:type="dxa"/>
                <w:vAlign w:val="center"/>
              </w:tcPr>
              <w:p w14:paraId="0CC22698"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tc>
          <w:tcPr>
            <w:tcW w:w="1417" w:type="dxa"/>
          </w:tcPr>
          <w:p w14:paraId="0F4F446D" w14:textId="77777777" w:rsidR="0060531B" w:rsidRPr="00460B5D" w:rsidRDefault="0060531B" w:rsidP="0072502F">
            <w:pPr>
              <w:spacing w:after="0"/>
              <w:jc w:val="both"/>
              <w:rPr>
                <w:rFonts w:eastAsia="Calibri"/>
                <w:sz w:val="20"/>
                <w:szCs w:val="20"/>
              </w:rPr>
            </w:pPr>
          </w:p>
        </w:tc>
        <w:tc>
          <w:tcPr>
            <w:tcW w:w="1659" w:type="dxa"/>
          </w:tcPr>
          <w:p w14:paraId="6F00CDB4" w14:textId="77777777" w:rsidR="0060531B" w:rsidRPr="00460B5D" w:rsidRDefault="0060531B" w:rsidP="0072502F">
            <w:pPr>
              <w:spacing w:after="0"/>
              <w:jc w:val="both"/>
              <w:rPr>
                <w:rFonts w:eastAsia="Calibri"/>
                <w:sz w:val="20"/>
                <w:szCs w:val="20"/>
              </w:rPr>
            </w:pPr>
          </w:p>
        </w:tc>
        <w:tc>
          <w:tcPr>
            <w:tcW w:w="1659" w:type="dxa"/>
          </w:tcPr>
          <w:p w14:paraId="0CE076DE" w14:textId="77777777" w:rsidR="0060531B" w:rsidRPr="00460B5D" w:rsidRDefault="0060531B" w:rsidP="0072502F">
            <w:pPr>
              <w:spacing w:after="0"/>
              <w:jc w:val="both"/>
              <w:rPr>
                <w:rFonts w:eastAsia="Calibri"/>
                <w:sz w:val="20"/>
                <w:szCs w:val="20"/>
              </w:rPr>
            </w:pPr>
          </w:p>
        </w:tc>
      </w:tr>
      <w:tr w:rsidR="0060531B" w:rsidRPr="00460B5D" w14:paraId="136A407F" w14:textId="77777777" w:rsidTr="0072502F">
        <w:trPr>
          <w:trHeight w:val="227"/>
        </w:trPr>
        <w:tc>
          <w:tcPr>
            <w:tcW w:w="3685" w:type="dxa"/>
            <w:vAlign w:val="center"/>
          </w:tcPr>
          <w:p w14:paraId="2BBE51FD" w14:textId="77777777" w:rsidR="0060531B" w:rsidRPr="00460B5D" w:rsidRDefault="0060531B" w:rsidP="0072502F">
            <w:pPr>
              <w:spacing w:after="0"/>
              <w:jc w:val="left"/>
              <w:rPr>
                <w:rFonts w:eastAsia="Calibri"/>
                <w:sz w:val="20"/>
                <w:szCs w:val="20"/>
              </w:rPr>
            </w:pPr>
            <w:r w:rsidRPr="00460B5D">
              <w:rPr>
                <w:rFonts w:eastAsia="Calibri"/>
                <w:sz w:val="20"/>
                <w:szCs w:val="20"/>
              </w:rPr>
              <w:t>Risk of continued fraud</w:t>
            </w:r>
          </w:p>
        </w:tc>
        <w:sdt>
          <w:sdtPr>
            <w:rPr>
              <w:rFonts w:eastAsia="Calibri"/>
              <w:sz w:val="20"/>
              <w:szCs w:val="20"/>
            </w:rPr>
            <w:id w:val="-1244338076"/>
            <w14:checkbox>
              <w14:checked w14:val="0"/>
              <w14:checkedState w14:val="2612" w14:font="MS Gothic"/>
              <w14:uncheckedState w14:val="2610" w14:font="MS Gothic"/>
            </w14:checkbox>
          </w:sdtPr>
          <w:sdtEndPr/>
          <w:sdtContent>
            <w:tc>
              <w:tcPr>
                <w:tcW w:w="402" w:type="dxa"/>
                <w:vAlign w:val="center"/>
              </w:tcPr>
              <w:p w14:paraId="3F5C1420"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sdt>
          <w:sdtPr>
            <w:rPr>
              <w:rFonts w:eastAsia="Calibri"/>
              <w:sz w:val="20"/>
              <w:szCs w:val="20"/>
            </w:rPr>
            <w:id w:val="-1217890099"/>
            <w14:checkbox>
              <w14:checked w14:val="0"/>
              <w14:checkedState w14:val="2612" w14:font="MS Gothic"/>
              <w14:uncheckedState w14:val="2610" w14:font="MS Gothic"/>
            </w14:checkbox>
          </w:sdtPr>
          <w:sdtEndPr/>
          <w:sdtContent>
            <w:tc>
              <w:tcPr>
                <w:tcW w:w="402" w:type="dxa"/>
                <w:vAlign w:val="center"/>
              </w:tcPr>
              <w:p w14:paraId="4A7CF8D3"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tc>
          <w:tcPr>
            <w:tcW w:w="1417" w:type="dxa"/>
          </w:tcPr>
          <w:p w14:paraId="37629164" w14:textId="77777777" w:rsidR="0060531B" w:rsidRPr="00460B5D" w:rsidRDefault="0060531B" w:rsidP="0072502F">
            <w:pPr>
              <w:spacing w:after="0"/>
              <w:jc w:val="both"/>
              <w:rPr>
                <w:rFonts w:eastAsia="Calibri"/>
                <w:sz w:val="20"/>
                <w:szCs w:val="20"/>
              </w:rPr>
            </w:pPr>
          </w:p>
        </w:tc>
        <w:tc>
          <w:tcPr>
            <w:tcW w:w="1659" w:type="dxa"/>
          </w:tcPr>
          <w:p w14:paraId="5B7081E4" w14:textId="77777777" w:rsidR="0060531B" w:rsidRPr="00460B5D" w:rsidRDefault="0060531B" w:rsidP="0072502F">
            <w:pPr>
              <w:spacing w:after="0"/>
              <w:jc w:val="both"/>
              <w:rPr>
                <w:rFonts w:eastAsia="Calibri"/>
                <w:sz w:val="20"/>
                <w:szCs w:val="20"/>
              </w:rPr>
            </w:pPr>
          </w:p>
        </w:tc>
        <w:tc>
          <w:tcPr>
            <w:tcW w:w="1659" w:type="dxa"/>
          </w:tcPr>
          <w:p w14:paraId="0633FC7F" w14:textId="77777777" w:rsidR="0060531B" w:rsidRPr="00460B5D" w:rsidRDefault="0060531B" w:rsidP="0072502F">
            <w:pPr>
              <w:spacing w:after="0"/>
              <w:jc w:val="both"/>
              <w:rPr>
                <w:rFonts w:eastAsia="Calibri"/>
                <w:sz w:val="20"/>
                <w:szCs w:val="20"/>
              </w:rPr>
            </w:pPr>
          </w:p>
        </w:tc>
      </w:tr>
      <w:tr w:rsidR="0060531B" w:rsidRPr="00460B5D" w14:paraId="63B20353" w14:textId="77777777" w:rsidTr="0072502F">
        <w:trPr>
          <w:trHeight w:val="227"/>
        </w:trPr>
        <w:tc>
          <w:tcPr>
            <w:tcW w:w="3685" w:type="dxa"/>
            <w:vAlign w:val="center"/>
          </w:tcPr>
          <w:p w14:paraId="6E390FFE" w14:textId="77777777" w:rsidR="0060531B" w:rsidRPr="00460B5D" w:rsidRDefault="0060531B" w:rsidP="0072502F">
            <w:pPr>
              <w:spacing w:after="0"/>
              <w:jc w:val="left"/>
              <w:rPr>
                <w:rFonts w:eastAsia="Calibri"/>
                <w:sz w:val="20"/>
                <w:szCs w:val="20"/>
              </w:rPr>
            </w:pPr>
            <w:r w:rsidRPr="00460B5D">
              <w:rPr>
                <w:rFonts w:eastAsia="Calibri"/>
                <w:sz w:val="20"/>
                <w:szCs w:val="20"/>
              </w:rPr>
              <w:t>Risk to service provision</w:t>
            </w:r>
          </w:p>
        </w:tc>
        <w:sdt>
          <w:sdtPr>
            <w:rPr>
              <w:rFonts w:eastAsia="Calibri"/>
              <w:sz w:val="20"/>
              <w:szCs w:val="20"/>
            </w:rPr>
            <w:id w:val="-1590847197"/>
            <w14:checkbox>
              <w14:checked w14:val="0"/>
              <w14:checkedState w14:val="2612" w14:font="MS Gothic"/>
              <w14:uncheckedState w14:val="2610" w14:font="MS Gothic"/>
            </w14:checkbox>
          </w:sdtPr>
          <w:sdtEndPr/>
          <w:sdtContent>
            <w:tc>
              <w:tcPr>
                <w:tcW w:w="402" w:type="dxa"/>
                <w:vAlign w:val="center"/>
              </w:tcPr>
              <w:p w14:paraId="1E276488"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sdt>
          <w:sdtPr>
            <w:rPr>
              <w:rFonts w:eastAsia="Calibri"/>
              <w:sz w:val="20"/>
              <w:szCs w:val="20"/>
            </w:rPr>
            <w:id w:val="912512145"/>
            <w14:checkbox>
              <w14:checked w14:val="0"/>
              <w14:checkedState w14:val="2612" w14:font="MS Gothic"/>
              <w14:uncheckedState w14:val="2610" w14:font="MS Gothic"/>
            </w14:checkbox>
          </w:sdtPr>
          <w:sdtEndPr/>
          <w:sdtContent>
            <w:tc>
              <w:tcPr>
                <w:tcW w:w="402" w:type="dxa"/>
                <w:vAlign w:val="center"/>
              </w:tcPr>
              <w:p w14:paraId="6848868D"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tc>
          <w:tcPr>
            <w:tcW w:w="1417" w:type="dxa"/>
          </w:tcPr>
          <w:p w14:paraId="415EC490" w14:textId="77777777" w:rsidR="0060531B" w:rsidRPr="00460B5D" w:rsidRDefault="0060531B" w:rsidP="0072502F">
            <w:pPr>
              <w:spacing w:after="0"/>
              <w:jc w:val="both"/>
              <w:rPr>
                <w:rFonts w:eastAsia="Calibri"/>
                <w:sz w:val="20"/>
                <w:szCs w:val="20"/>
              </w:rPr>
            </w:pPr>
          </w:p>
        </w:tc>
        <w:tc>
          <w:tcPr>
            <w:tcW w:w="1659" w:type="dxa"/>
          </w:tcPr>
          <w:p w14:paraId="6BA78D05" w14:textId="77777777" w:rsidR="0060531B" w:rsidRPr="00460B5D" w:rsidRDefault="0060531B" w:rsidP="0072502F">
            <w:pPr>
              <w:spacing w:after="0"/>
              <w:jc w:val="both"/>
              <w:rPr>
                <w:rFonts w:eastAsia="Calibri"/>
                <w:sz w:val="20"/>
                <w:szCs w:val="20"/>
              </w:rPr>
            </w:pPr>
          </w:p>
        </w:tc>
        <w:tc>
          <w:tcPr>
            <w:tcW w:w="1659" w:type="dxa"/>
          </w:tcPr>
          <w:p w14:paraId="15D9E850" w14:textId="77777777" w:rsidR="0060531B" w:rsidRPr="00460B5D" w:rsidRDefault="0060531B" w:rsidP="0072502F">
            <w:pPr>
              <w:spacing w:after="0"/>
              <w:jc w:val="both"/>
              <w:rPr>
                <w:rFonts w:eastAsia="Calibri"/>
                <w:sz w:val="20"/>
                <w:szCs w:val="20"/>
              </w:rPr>
            </w:pPr>
          </w:p>
        </w:tc>
      </w:tr>
      <w:tr w:rsidR="0060531B" w:rsidRPr="00460B5D" w14:paraId="7953D58A" w14:textId="77777777" w:rsidTr="0072502F">
        <w:trPr>
          <w:trHeight w:val="227"/>
        </w:trPr>
        <w:tc>
          <w:tcPr>
            <w:tcW w:w="3685" w:type="dxa"/>
            <w:vAlign w:val="center"/>
          </w:tcPr>
          <w:p w14:paraId="3F36852F" w14:textId="77777777" w:rsidR="0060531B" w:rsidRPr="00460B5D" w:rsidRDefault="0060531B" w:rsidP="0072502F">
            <w:pPr>
              <w:spacing w:after="0"/>
              <w:jc w:val="left"/>
              <w:rPr>
                <w:rFonts w:eastAsia="Calibri"/>
                <w:sz w:val="20"/>
                <w:szCs w:val="20"/>
              </w:rPr>
            </w:pPr>
            <w:r w:rsidRPr="00460B5D">
              <w:rPr>
                <w:rFonts w:eastAsia="Calibri"/>
                <w:sz w:val="20"/>
                <w:szCs w:val="20"/>
              </w:rPr>
              <w:t>Risk to investigation process</w:t>
            </w:r>
          </w:p>
        </w:tc>
        <w:sdt>
          <w:sdtPr>
            <w:rPr>
              <w:rFonts w:eastAsia="Calibri"/>
              <w:sz w:val="20"/>
              <w:szCs w:val="20"/>
            </w:rPr>
            <w:id w:val="427626473"/>
            <w14:checkbox>
              <w14:checked w14:val="0"/>
              <w14:checkedState w14:val="2612" w14:font="MS Gothic"/>
              <w14:uncheckedState w14:val="2610" w14:font="MS Gothic"/>
            </w14:checkbox>
          </w:sdtPr>
          <w:sdtEndPr/>
          <w:sdtContent>
            <w:tc>
              <w:tcPr>
                <w:tcW w:w="402" w:type="dxa"/>
                <w:vAlign w:val="center"/>
              </w:tcPr>
              <w:p w14:paraId="29A0237C"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sdt>
          <w:sdtPr>
            <w:rPr>
              <w:rFonts w:eastAsia="Calibri"/>
              <w:sz w:val="20"/>
              <w:szCs w:val="20"/>
            </w:rPr>
            <w:id w:val="-1398657749"/>
            <w14:checkbox>
              <w14:checked w14:val="0"/>
              <w14:checkedState w14:val="2612" w14:font="MS Gothic"/>
              <w14:uncheckedState w14:val="2610" w14:font="MS Gothic"/>
            </w14:checkbox>
          </w:sdtPr>
          <w:sdtEndPr/>
          <w:sdtContent>
            <w:tc>
              <w:tcPr>
                <w:tcW w:w="402" w:type="dxa"/>
                <w:vAlign w:val="center"/>
              </w:tcPr>
              <w:p w14:paraId="7F7E037E"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tc>
          <w:tcPr>
            <w:tcW w:w="1417" w:type="dxa"/>
          </w:tcPr>
          <w:p w14:paraId="2058E280" w14:textId="77777777" w:rsidR="0060531B" w:rsidRPr="00460B5D" w:rsidRDefault="0060531B" w:rsidP="0072502F">
            <w:pPr>
              <w:spacing w:after="0"/>
              <w:jc w:val="both"/>
              <w:rPr>
                <w:rFonts w:eastAsia="Calibri"/>
                <w:sz w:val="20"/>
                <w:szCs w:val="20"/>
              </w:rPr>
            </w:pPr>
          </w:p>
        </w:tc>
        <w:tc>
          <w:tcPr>
            <w:tcW w:w="1659" w:type="dxa"/>
          </w:tcPr>
          <w:p w14:paraId="0CF6075E" w14:textId="77777777" w:rsidR="0060531B" w:rsidRPr="00460B5D" w:rsidRDefault="0060531B" w:rsidP="0072502F">
            <w:pPr>
              <w:spacing w:after="0"/>
              <w:jc w:val="both"/>
              <w:rPr>
                <w:rFonts w:eastAsia="Calibri"/>
                <w:sz w:val="20"/>
                <w:szCs w:val="20"/>
              </w:rPr>
            </w:pPr>
          </w:p>
        </w:tc>
        <w:tc>
          <w:tcPr>
            <w:tcW w:w="1659" w:type="dxa"/>
          </w:tcPr>
          <w:p w14:paraId="558563D5" w14:textId="77777777" w:rsidR="0060531B" w:rsidRPr="00460B5D" w:rsidRDefault="0060531B" w:rsidP="0072502F">
            <w:pPr>
              <w:spacing w:after="0"/>
              <w:jc w:val="both"/>
              <w:rPr>
                <w:rFonts w:eastAsia="Calibri"/>
                <w:sz w:val="20"/>
                <w:szCs w:val="20"/>
              </w:rPr>
            </w:pPr>
          </w:p>
        </w:tc>
      </w:tr>
      <w:tr w:rsidR="0060531B" w:rsidRPr="00460B5D" w14:paraId="53964D03" w14:textId="77777777" w:rsidTr="0072502F">
        <w:trPr>
          <w:trHeight w:val="227"/>
        </w:trPr>
        <w:tc>
          <w:tcPr>
            <w:tcW w:w="3685" w:type="dxa"/>
            <w:vAlign w:val="center"/>
          </w:tcPr>
          <w:p w14:paraId="2034164E" w14:textId="77777777" w:rsidR="0060531B" w:rsidRPr="00460B5D" w:rsidRDefault="0060531B" w:rsidP="0072502F">
            <w:pPr>
              <w:spacing w:after="0"/>
              <w:jc w:val="left"/>
              <w:rPr>
                <w:rFonts w:eastAsia="Calibri"/>
                <w:sz w:val="20"/>
                <w:szCs w:val="20"/>
              </w:rPr>
            </w:pPr>
            <w:r w:rsidRPr="00460B5D">
              <w:rPr>
                <w:rFonts w:eastAsia="Calibri"/>
                <w:sz w:val="20"/>
                <w:szCs w:val="20"/>
              </w:rPr>
              <w:t>Some other substantial reason</w:t>
            </w:r>
          </w:p>
        </w:tc>
        <w:sdt>
          <w:sdtPr>
            <w:rPr>
              <w:rFonts w:eastAsia="Calibri"/>
              <w:sz w:val="20"/>
              <w:szCs w:val="20"/>
            </w:rPr>
            <w:id w:val="533625932"/>
            <w14:checkbox>
              <w14:checked w14:val="0"/>
              <w14:checkedState w14:val="2612" w14:font="MS Gothic"/>
              <w14:uncheckedState w14:val="2610" w14:font="MS Gothic"/>
            </w14:checkbox>
          </w:sdtPr>
          <w:sdtEndPr/>
          <w:sdtContent>
            <w:tc>
              <w:tcPr>
                <w:tcW w:w="402" w:type="dxa"/>
                <w:vAlign w:val="center"/>
              </w:tcPr>
              <w:p w14:paraId="09487BE4"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sdt>
          <w:sdtPr>
            <w:rPr>
              <w:rFonts w:eastAsia="Calibri"/>
              <w:sz w:val="20"/>
              <w:szCs w:val="20"/>
            </w:rPr>
            <w:id w:val="-1131853680"/>
            <w14:checkbox>
              <w14:checked w14:val="0"/>
              <w14:checkedState w14:val="2612" w14:font="MS Gothic"/>
              <w14:uncheckedState w14:val="2610" w14:font="MS Gothic"/>
            </w14:checkbox>
          </w:sdtPr>
          <w:sdtEndPr/>
          <w:sdtContent>
            <w:tc>
              <w:tcPr>
                <w:tcW w:w="402" w:type="dxa"/>
                <w:vAlign w:val="center"/>
              </w:tcPr>
              <w:p w14:paraId="3CC58D3B" w14:textId="77777777" w:rsidR="0060531B" w:rsidRPr="00460B5D" w:rsidRDefault="0060531B" w:rsidP="0072502F">
                <w:pPr>
                  <w:spacing w:after="0"/>
                  <w:rPr>
                    <w:rFonts w:eastAsia="Calibri"/>
                    <w:sz w:val="20"/>
                    <w:szCs w:val="20"/>
                  </w:rPr>
                </w:pPr>
                <w:r w:rsidRPr="00460B5D">
                  <w:rPr>
                    <w:rFonts w:eastAsia="MS Gothic" w:hint="eastAsia"/>
                    <w:sz w:val="20"/>
                    <w:szCs w:val="20"/>
                  </w:rPr>
                  <w:t>☐</w:t>
                </w:r>
              </w:p>
            </w:tc>
          </w:sdtContent>
        </w:sdt>
        <w:tc>
          <w:tcPr>
            <w:tcW w:w="1417" w:type="dxa"/>
          </w:tcPr>
          <w:p w14:paraId="01C7DB24" w14:textId="77777777" w:rsidR="0060531B" w:rsidRPr="00460B5D" w:rsidRDefault="0060531B" w:rsidP="0072502F">
            <w:pPr>
              <w:spacing w:after="0"/>
              <w:jc w:val="both"/>
              <w:rPr>
                <w:rFonts w:eastAsia="Calibri"/>
                <w:sz w:val="20"/>
                <w:szCs w:val="20"/>
              </w:rPr>
            </w:pPr>
          </w:p>
        </w:tc>
        <w:tc>
          <w:tcPr>
            <w:tcW w:w="1659" w:type="dxa"/>
          </w:tcPr>
          <w:p w14:paraId="6B2EAB39" w14:textId="77777777" w:rsidR="0060531B" w:rsidRPr="00460B5D" w:rsidRDefault="0060531B" w:rsidP="0072502F">
            <w:pPr>
              <w:spacing w:after="0"/>
              <w:jc w:val="both"/>
              <w:rPr>
                <w:rFonts w:eastAsia="Calibri"/>
                <w:sz w:val="20"/>
                <w:szCs w:val="20"/>
              </w:rPr>
            </w:pPr>
          </w:p>
        </w:tc>
        <w:tc>
          <w:tcPr>
            <w:tcW w:w="1659" w:type="dxa"/>
          </w:tcPr>
          <w:p w14:paraId="786B9DEC" w14:textId="77777777" w:rsidR="0060531B" w:rsidRPr="00460B5D" w:rsidRDefault="0060531B" w:rsidP="0072502F">
            <w:pPr>
              <w:spacing w:after="0"/>
              <w:jc w:val="both"/>
              <w:rPr>
                <w:rFonts w:eastAsia="Calibri"/>
                <w:sz w:val="20"/>
                <w:szCs w:val="20"/>
              </w:rPr>
            </w:pPr>
          </w:p>
        </w:tc>
      </w:tr>
    </w:tbl>
    <w:p w14:paraId="481543AE" w14:textId="77777777" w:rsidR="0060531B" w:rsidRPr="00460B5D" w:rsidRDefault="0060531B" w:rsidP="0060531B">
      <w:pPr>
        <w:spacing w:before="120" w:after="0"/>
        <w:jc w:val="both"/>
        <w:rPr>
          <w:rFonts w:eastAsia="Calibri"/>
          <w:b/>
          <w:sz w:val="22"/>
          <w:szCs w:val="22"/>
        </w:rPr>
      </w:pPr>
      <w:r w:rsidRPr="00460B5D">
        <w:rPr>
          <w:rFonts w:eastAsia="Calibri"/>
          <w:b/>
          <w:sz w:val="22"/>
          <w:szCs w:val="22"/>
        </w:rPr>
        <w:t>Risk grading</w:t>
      </w:r>
    </w:p>
    <w:tbl>
      <w:tblPr>
        <w:tblW w:w="9322" w:type="dxa"/>
        <w:tblLook w:val="0000" w:firstRow="0" w:lastRow="0" w:firstColumn="0" w:lastColumn="0" w:noHBand="0" w:noVBand="0"/>
      </w:tblPr>
      <w:tblGrid>
        <w:gridCol w:w="1587"/>
        <w:gridCol w:w="1531"/>
        <w:gridCol w:w="1531"/>
        <w:gridCol w:w="1531"/>
        <w:gridCol w:w="1531"/>
        <w:gridCol w:w="1611"/>
      </w:tblGrid>
      <w:tr w:rsidR="0060531B" w:rsidRPr="00460B5D" w14:paraId="4572233E" w14:textId="77777777" w:rsidTr="0072502F">
        <w:trPr>
          <w:gridAfter w:val="4"/>
          <w:wAfter w:w="6204" w:type="dxa"/>
          <w:trHeight w:val="310"/>
        </w:trPr>
        <w:tc>
          <w:tcPr>
            <w:tcW w:w="1587" w:type="dxa"/>
            <w:tcBorders>
              <w:bottom w:val="single" w:sz="4" w:space="0" w:color="000000"/>
              <w:right w:val="single" w:sz="4" w:space="0" w:color="000000"/>
            </w:tcBorders>
          </w:tcPr>
          <w:p w14:paraId="72D25103"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p>
        </w:tc>
        <w:tc>
          <w:tcPr>
            <w:tcW w:w="1531" w:type="dxa"/>
            <w:tcBorders>
              <w:top w:val="single" w:sz="4" w:space="0" w:color="000000"/>
              <w:left w:val="single" w:sz="4" w:space="0" w:color="000000"/>
              <w:bottom w:val="single" w:sz="4" w:space="0" w:color="000000"/>
              <w:right w:val="single" w:sz="4" w:space="0" w:color="auto"/>
            </w:tcBorders>
            <w:vAlign w:val="center"/>
          </w:tcPr>
          <w:p w14:paraId="097AC206"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Likelihood (L)</w:t>
            </w:r>
          </w:p>
        </w:tc>
      </w:tr>
      <w:tr w:rsidR="0060531B" w:rsidRPr="00460B5D" w14:paraId="79192230" w14:textId="77777777" w:rsidTr="0072502F">
        <w:trPr>
          <w:trHeight w:val="308"/>
        </w:trPr>
        <w:tc>
          <w:tcPr>
            <w:tcW w:w="1587" w:type="dxa"/>
            <w:tcBorders>
              <w:top w:val="single" w:sz="4" w:space="0" w:color="000000"/>
              <w:left w:val="single" w:sz="4" w:space="0" w:color="000000"/>
              <w:bottom w:val="single" w:sz="4" w:space="0" w:color="000000"/>
              <w:right w:val="single" w:sz="4" w:space="0" w:color="000000"/>
            </w:tcBorders>
            <w:vAlign w:val="center"/>
          </w:tcPr>
          <w:p w14:paraId="46BECACE" w14:textId="77777777" w:rsidR="0060531B" w:rsidRPr="00460B5D" w:rsidRDefault="0060531B" w:rsidP="0072502F">
            <w:pPr>
              <w:widowControl w:val="0"/>
              <w:autoSpaceDE w:val="0"/>
              <w:autoSpaceDN w:val="0"/>
              <w:adjustRightInd w:val="0"/>
              <w:spacing w:after="0"/>
              <w:jc w:val="left"/>
              <w:rPr>
                <w:rFonts w:cs="Times New Roman"/>
                <w:b/>
                <w:sz w:val="16"/>
                <w:szCs w:val="16"/>
                <w:lang w:val="en-US"/>
              </w:rPr>
            </w:pPr>
            <w:r w:rsidRPr="00460B5D">
              <w:rPr>
                <w:rFonts w:cs="Times New Roman"/>
                <w:b/>
                <w:sz w:val="16"/>
                <w:szCs w:val="16"/>
                <w:lang w:val="en-US"/>
              </w:rPr>
              <w:t>Consequence (C)</w:t>
            </w:r>
          </w:p>
        </w:tc>
        <w:tc>
          <w:tcPr>
            <w:tcW w:w="1531" w:type="dxa"/>
            <w:tcBorders>
              <w:top w:val="single" w:sz="4" w:space="0" w:color="000000"/>
              <w:left w:val="single" w:sz="4" w:space="0" w:color="000000"/>
              <w:bottom w:val="single" w:sz="4" w:space="0" w:color="000000"/>
              <w:right w:val="single" w:sz="4" w:space="0" w:color="000000"/>
            </w:tcBorders>
            <w:vAlign w:val="center"/>
          </w:tcPr>
          <w:p w14:paraId="20770D0A"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1 - Rare</w:t>
            </w:r>
          </w:p>
        </w:tc>
        <w:tc>
          <w:tcPr>
            <w:tcW w:w="1531" w:type="dxa"/>
            <w:tcBorders>
              <w:top w:val="single" w:sz="4" w:space="0" w:color="000000"/>
              <w:left w:val="single" w:sz="4" w:space="0" w:color="000000"/>
              <w:bottom w:val="single" w:sz="4" w:space="0" w:color="000000"/>
              <w:right w:val="single" w:sz="4" w:space="0" w:color="000000"/>
            </w:tcBorders>
            <w:vAlign w:val="center"/>
          </w:tcPr>
          <w:p w14:paraId="123C080F"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2 - Unlikely</w:t>
            </w:r>
          </w:p>
        </w:tc>
        <w:tc>
          <w:tcPr>
            <w:tcW w:w="1531" w:type="dxa"/>
            <w:tcBorders>
              <w:top w:val="single" w:sz="4" w:space="0" w:color="000000"/>
              <w:left w:val="single" w:sz="4" w:space="0" w:color="000000"/>
              <w:bottom w:val="single" w:sz="4" w:space="0" w:color="000000"/>
              <w:right w:val="single" w:sz="4" w:space="0" w:color="000000"/>
            </w:tcBorders>
            <w:vAlign w:val="center"/>
          </w:tcPr>
          <w:p w14:paraId="240DEF9B"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3 - Possible</w:t>
            </w:r>
          </w:p>
        </w:tc>
        <w:tc>
          <w:tcPr>
            <w:tcW w:w="1531" w:type="dxa"/>
            <w:tcBorders>
              <w:top w:val="single" w:sz="4" w:space="0" w:color="000000"/>
              <w:left w:val="single" w:sz="4" w:space="0" w:color="000000"/>
              <w:bottom w:val="single" w:sz="4" w:space="0" w:color="000000"/>
              <w:right w:val="single" w:sz="4" w:space="0" w:color="000000"/>
            </w:tcBorders>
            <w:vAlign w:val="center"/>
          </w:tcPr>
          <w:p w14:paraId="45ADE413"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4 - Likely</w:t>
            </w:r>
          </w:p>
        </w:tc>
        <w:tc>
          <w:tcPr>
            <w:tcW w:w="1611" w:type="dxa"/>
            <w:tcBorders>
              <w:top w:val="single" w:sz="4" w:space="0" w:color="000000"/>
              <w:left w:val="single" w:sz="4" w:space="0" w:color="000000"/>
              <w:bottom w:val="single" w:sz="4" w:space="0" w:color="000000"/>
              <w:right w:val="single" w:sz="4" w:space="0" w:color="000000"/>
            </w:tcBorders>
            <w:vAlign w:val="center"/>
          </w:tcPr>
          <w:p w14:paraId="3B1393C8"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5 – Almost certain</w:t>
            </w:r>
          </w:p>
        </w:tc>
      </w:tr>
      <w:tr w:rsidR="0060531B" w:rsidRPr="00460B5D" w14:paraId="4733E60D" w14:textId="77777777" w:rsidTr="0072502F">
        <w:trPr>
          <w:trHeight w:val="310"/>
        </w:trPr>
        <w:tc>
          <w:tcPr>
            <w:tcW w:w="1587" w:type="dxa"/>
            <w:tcBorders>
              <w:top w:val="single" w:sz="4" w:space="0" w:color="000000"/>
              <w:left w:val="single" w:sz="4" w:space="0" w:color="000000"/>
              <w:bottom w:val="single" w:sz="4" w:space="0" w:color="000000"/>
              <w:right w:val="single" w:sz="4" w:space="0" w:color="000000"/>
            </w:tcBorders>
            <w:vAlign w:val="center"/>
          </w:tcPr>
          <w:p w14:paraId="54419707"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 xml:space="preserve">5 Catastrophic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734BD0AA"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5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3E9103E4"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10 </w:t>
            </w:r>
          </w:p>
        </w:tc>
        <w:tc>
          <w:tcPr>
            <w:tcW w:w="153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5C4F1EAA"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15 </w:t>
            </w:r>
          </w:p>
        </w:tc>
        <w:tc>
          <w:tcPr>
            <w:tcW w:w="153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62583B9E"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20 </w:t>
            </w:r>
          </w:p>
        </w:tc>
        <w:tc>
          <w:tcPr>
            <w:tcW w:w="161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6DF410C2"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25 </w:t>
            </w:r>
          </w:p>
        </w:tc>
      </w:tr>
      <w:tr w:rsidR="0060531B" w:rsidRPr="00460B5D" w14:paraId="1E332D6D" w14:textId="77777777" w:rsidTr="0072502F">
        <w:trPr>
          <w:trHeight w:val="285"/>
        </w:trPr>
        <w:tc>
          <w:tcPr>
            <w:tcW w:w="1587" w:type="dxa"/>
            <w:tcBorders>
              <w:top w:val="single" w:sz="4" w:space="0" w:color="000000"/>
              <w:left w:val="single" w:sz="4" w:space="0" w:color="000000"/>
              <w:bottom w:val="single" w:sz="4" w:space="0" w:color="000000"/>
              <w:right w:val="single" w:sz="4" w:space="0" w:color="000000"/>
            </w:tcBorders>
            <w:vAlign w:val="center"/>
          </w:tcPr>
          <w:p w14:paraId="2D0D5911"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 xml:space="preserve">4 Major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741E9A91"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4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551CB21F"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8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48EA3C6F"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12 </w:t>
            </w:r>
          </w:p>
        </w:tc>
        <w:tc>
          <w:tcPr>
            <w:tcW w:w="153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5D1D3AC0"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16 </w:t>
            </w:r>
          </w:p>
        </w:tc>
        <w:tc>
          <w:tcPr>
            <w:tcW w:w="161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4563BC14"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20 </w:t>
            </w:r>
          </w:p>
        </w:tc>
      </w:tr>
      <w:tr w:rsidR="0060531B" w:rsidRPr="00460B5D" w14:paraId="08E467F6" w14:textId="77777777" w:rsidTr="0072502F">
        <w:trPr>
          <w:trHeight w:val="308"/>
        </w:trPr>
        <w:tc>
          <w:tcPr>
            <w:tcW w:w="1587" w:type="dxa"/>
            <w:tcBorders>
              <w:top w:val="single" w:sz="4" w:space="0" w:color="000000"/>
              <w:left w:val="single" w:sz="4" w:space="0" w:color="000000"/>
              <w:bottom w:val="single" w:sz="4" w:space="0" w:color="000000"/>
              <w:right w:val="single" w:sz="4" w:space="0" w:color="000000"/>
            </w:tcBorders>
            <w:vAlign w:val="center"/>
          </w:tcPr>
          <w:p w14:paraId="2C626020"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 xml:space="preserve">3 Moderate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550E87F0"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3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2981D3A3"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6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74A0D8B2"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9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59A6259D"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12 </w:t>
            </w:r>
          </w:p>
        </w:tc>
        <w:tc>
          <w:tcPr>
            <w:tcW w:w="161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55FDE91A"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15 </w:t>
            </w:r>
          </w:p>
        </w:tc>
      </w:tr>
      <w:tr w:rsidR="0060531B" w:rsidRPr="00460B5D" w14:paraId="431F07A0" w14:textId="77777777" w:rsidTr="0072502F">
        <w:trPr>
          <w:trHeight w:val="285"/>
        </w:trPr>
        <w:tc>
          <w:tcPr>
            <w:tcW w:w="1587" w:type="dxa"/>
            <w:tcBorders>
              <w:top w:val="single" w:sz="4" w:space="0" w:color="000000"/>
              <w:left w:val="single" w:sz="4" w:space="0" w:color="000000"/>
              <w:bottom w:val="single" w:sz="4" w:space="0" w:color="000000"/>
              <w:right w:val="single" w:sz="4" w:space="0" w:color="000000"/>
            </w:tcBorders>
            <w:vAlign w:val="center"/>
          </w:tcPr>
          <w:p w14:paraId="3D74EFDB"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 xml:space="preserve">2 Minor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4A2273D5"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2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26C292F7"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4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118CC661"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6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60A33700"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8 </w:t>
            </w:r>
          </w:p>
        </w:tc>
        <w:tc>
          <w:tcPr>
            <w:tcW w:w="161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7081EAF1"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10 </w:t>
            </w:r>
          </w:p>
        </w:tc>
      </w:tr>
      <w:tr w:rsidR="0060531B" w:rsidRPr="00460B5D" w14:paraId="2DB469F0" w14:textId="77777777" w:rsidTr="0072502F">
        <w:trPr>
          <w:trHeight w:val="275"/>
        </w:trPr>
        <w:tc>
          <w:tcPr>
            <w:tcW w:w="1587" w:type="dxa"/>
            <w:tcBorders>
              <w:top w:val="single" w:sz="4" w:space="0" w:color="000000"/>
              <w:left w:val="single" w:sz="4" w:space="0" w:color="000000"/>
              <w:bottom w:val="single" w:sz="4" w:space="0" w:color="000000"/>
              <w:right w:val="single" w:sz="4" w:space="0" w:color="000000"/>
            </w:tcBorders>
            <w:vAlign w:val="center"/>
          </w:tcPr>
          <w:p w14:paraId="18746A81"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b/>
                <w:sz w:val="16"/>
                <w:szCs w:val="16"/>
                <w:lang w:val="en-US"/>
              </w:rPr>
              <w:t xml:space="preserve">1 Negligible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4526A77C"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1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76F42AF7"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2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10214DA7"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3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68ACC653"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4 </w:t>
            </w:r>
          </w:p>
        </w:tc>
        <w:tc>
          <w:tcPr>
            <w:tcW w:w="161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47414301"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r w:rsidRPr="00460B5D">
              <w:rPr>
                <w:rFonts w:cs="Times New Roman"/>
                <w:sz w:val="16"/>
                <w:szCs w:val="16"/>
                <w:lang w:val="en-US"/>
              </w:rPr>
              <w:t xml:space="preserve">5 </w:t>
            </w:r>
          </w:p>
        </w:tc>
      </w:tr>
      <w:tr w:rsidR="0060531B" w:rsidRPr="00460B5D" w14:paraId="215DD15F" w14:textId="77777777" w:rsidTr="0072502F">
        <w:trPr>
          <w:trHeight w:val="275"/>
        </w:trPr>
        <w:tc>
          <w:tcPr>
            <w:tcW w:w="9322" w:type="dxa"/>
            <w:gridSpan w:val="6"/>
            <w:tcBorders>
              <w:top w:val="single" w:sz="4" w:space="0" w:color="000000"/>
            </w:tcBorders>
            <w:vAlign w:val="center"/>
          </w:tcPr>
          <w:p w14:paraId="7D50D73A" w14:textId="77777777" w:rsidR="0060531B" w:rsidRPr="00460B5D" w:rsidRDefault="0060531B" w:rsidP="0072502F">
            <w:pPr>
              <w:widowControl w:val="0"/>
              <w:autoSpaceDE w:val="0"/>
              <w:autoSpaceDN w:val="0"/>
              <w:adjustRightInd w:val="0"/>
              <w:spacing w:after="0"/>
              <w:jc w:val="left"/>
              <w:rPr>
                <w:rFonts w:cs="Times New Roman"/>
                <w:sz w:val="16"/>
                <w:szCs w:val="16"/>
                <w:lang w:val="en-US"/>
              </w:rPr>
            </w:pPr>
          </w:p>
        </w:tc>
      </w:tr>
    </w:tbl>
    <w:tbl>
      <w:tblPr>
        <w:tblStyle w:val="TableGrid3"/>
        <w:tblW w:w="7196" w:type="dxa"/>
        <w:tblLook w:val="04A0" w:firstRow="1" w:lastRow="0" w:firstColumn="1" w:lastColumn="0" w:noHBand="0" w:noVBand="1"/>
      </w:tblPr>
      <w:tblGrid>
        <w:gridCol w:w="283"/>
        <w:gridCol w:w="1418"/>
        <w:gridCol w:w="283"/>
        <w:gridCol w:w="1385"/>
        <w:gridCol w:w="283"/>
        <w:gridCol w:w="1418"/>
        <w:gridCol w:w="283"/>
        <w:gridCol w:w="1843"/>
      </w:tblGrid>
      <w:tr w:rsidR="0060531B" w:rsidRPr="00460B5D" w14:paraId="5DE7F544" w14:textId="77777777" w:rsidTr="0072502F">
        <w:trPr>
          <w:trHeight w:val="113"/>
        </w:trPr>
        <w:tc>
          <w:tcPr>
            <w:tcW w:w="283" w:type="dxa"/>
            <w:shd w:val="clear" w:color="auto" w:fill="D6E3BC" w:themeFill="accent3" w:themeFillTint="66"/>
          </w:tcPr>
          <w:p w14:paraId="2735E262" w14:textId="77777777" w:rsidR="0060531B" w:rsidRPr="00460B5D" w:rsidRDefault="0060531B" w:rsidP="0072502F">
            <w:pPr>
              <w:spacing w:after="0"/>
              <w:jc w:val="both"/>
              <w:rPr>
                <w:b/>
                <w:sz w:val="16"/>
                <w:szCs w:val="16"/>
              </w:rPr>
            </w:pPr>
          </w:p>
        </w:tc>
        <w:tc>
          <w:tcPr>
            <w:tcW w:w="1418" w:type="dxa"/>
            <w:tcBorders>
              <w:top w:val="nil"/>
              <w:bottom w:val="nil"/>
            </w:tcBorders>
          </w:tcPr>
          <w:p w14:paraId="593A9E45" w14:textId="77777777" w:rsidR="0060531B" w:rsidRPr="00460B5D" w:rsidRDefault="0060531B" w:rsidP="0072502F">
            <w:pPr>
              <w:spacing w:after="0"/>
              <w:jc w:val="both"/>
              <w:rPr>
                <w:b/>
                <w:sz w:val="16"/>
                <w:szCs w:val="16"/>
              </w:rPr>
            </w:pPr>
            <w:r w:rsidRPr="00460B5D">
              <w:rPr>
                <w:b/>
                <w:sz w:val="16"/>
                <w:szCs w:val="16"/>
              </w:rPr>
              <w:t>1 – 3 Low risk</w:t>
            </w:r>
          </w:p>
        </w:tc>
        <w:tc>
          <w:tcPr>
            <w:tcW w:w="283" w:type="dxa"/>
            <w:shd w:val="clear" w:color="auto" w:fill="FFFF00"/>
          </w:tcPr>
          <w:p w14:paraId="38D6A0A6" w14:textId="77777777" w:rsidR="0060531B" w:rsidRPr="00460B5D" w:rsidRDefault="0060531B" w:rsidP="0072502F">
            <w:pPr>
              <w:spacing w:after="0"/>
              <w:jc w:val="both"/>
              <w:rPr>
                <w:b/>
                <w:sz w:val="16"/>
                <w:szCs w:val="16"/>
              </w:rPr>
            </w:pPr>
          </w:p>
        </w:tc>
        <w:tc>
          <w:tcPr>
            <w:tcW w:w="1385" w:type="dxa"/>
            <w:tcBorders>
              <w:top w:val="nil"/>
              <w:bottom w:val="nil"/>
            </w:tcBorders>
          </w:tcPr>
          <w:p w14:paraId="1CDDC325" w14:textId="77777777" w:rsidR="0060531B" w:rsidRPr="00460B5D" w:rsidRDefault="0060531B" w:rsidP="0072502F">
            <w:pPr>
              <w:spacing w:after="0"/>
              <w:jc w:val="both"/>
              <w:rPr>
                <w:b/>
                <w:sz w:val="16"/>
                <w:szCs w:val="16"/>
              </w:rPr>
            </w:pPr>
            <w:r w:rsidRPr="00460B5D">
              <w:rPr>
                <w:b/>
                <w:sz w:val="16"/>
                <w:szCs w:val="16"/>
              </w:rPr>
              <w:t>4 – 6 Moderate</w:t>
            </w:r>
          </w:p>
        </w:tc>
        <w:tc>
          <w:tcPr>
            <w:tcW w:w="283" w:type="dxa"/>
            <w:shd w:val="clear" w:color="auto" w:fill="E36C0A" w:themeFill="accent6" w:themeFillShade="BF"/>
          </w:tcPr>
          <w:p w14:paraId="029416D2" w14:textId="77777777" w:rsidR="0060531B" w:rsidRPr="00460B5D" w:rsidRDefault="0060531B" w:rsidP="0072502F">
            <w:pPr>
              <w:spacing w:after="0"/>
              <w:jc w:val="both"/>
              <w:rPr>
                <w:b/>
                <w:sz w:val="16"/>
                <w:szCs w:val="16"/>
              </w:rPr>
            </w:pPr>
          </w:p>
        </w:tc>
        <w:tc>
          <w:tcPr>
            <w:tcW w:w="1418" w:type="dxa"/>
            <w:tcBorders>
              <w:top w:val="nil"/>
              <w:bottom w:val="nil"/>
            </w:tcBorders>
          </w:tcPr>
          <w:p w14:paraId="063C287F" w14:textId="77777777" w:rsidR="0060531B" w:rsidRPr="00460B5D" w:rsidRDefault="0060531B" w:rsidP="0072502F">
            <w:pPr>
              <w:spacing w:after="0"/>
              <w:jc w:val="both"/>
              <w:rPr>
                <w:b/>
                <w:sz w:val="16"/>
                <w:szCs w:val="16"/>
              </w:rPr>
            </w:pPr>
            <w:r w:rsidRPr="00460B5D">
              <w:rPr>
                <w:b/>
                <w:sz w:val="16"/>
                <w:szCs w:val="16"/>
              </w:rPr>
              <w:t>8 – 12 High risk</w:t>
            </w:r>
          </w:p>
        </w:tc>
        <w:tc>
          <w:tcPr>
            <w:tcW w:w="283" w:type="dxa"/>
            <w:shd w:val="clear" w:color="auto" w:fill="FF0000"/>
          </w:tcPr>
          <w:p w14:paraId="4CEA3813" w14:textId="77777777" w:rsidR="0060531B" w:rsidRPr="00460B5D" w:rsidRDefault="0060531B" w:rsidP="0072502F">
            <w:pPr>
              <w:spacing w:after="0"/>
              <w:jc w:val="both"/>
              <w:rPr>
                <w:b/>
                <w:sz w:val="16"/>
                <w:szCs w:val="16"/>
              </w:rPr>
            </w:pPr>
          </w:p>
        </w:tc>
        <w:tc>
          <w:tcPr>
            <w:tcW w:w="1843" w:type="dxa"/>
            <w:tcBorders>
              <w:top w:val="nil"/>
              <w:bottom w:val="nil"/>
              <w:right w:val="nil"/>
            </w:tcBorders>
          </w:tcPr>
          <w:p w14:paraId="50761A9E" w14:textId="77777777" w:rsidR="0060531B" w:rsidRPr="00460B5D" w:rsidRDefault="0060531B" w:rsidP="0072502F">
            <w:pPr>
              <w:spacing w:after="0"/>
              <w:jc w:val="both"/>
              <w:rPr>
                <w:b/>
                <w:sz w:val="16"/>
                <w:szCs w:val="16"/>
              </w:rPr>
            </w:pPr>
            <w:r w:rsidRPr="00460B5D">
              <w:rPr>
                <w:b/>
                <w:sz w:val="16"/>
                <w:szCs w:val="16"/>
              </w:rPr>
              <w:t>15 – 25 Extreme risk</w:t>
            </w:r>
          </w:p>
        </w:tc>
      </w:tr>
    </w:tbl>
    <w:tbl>
      <w:tblPr>
        <w:tblStyle w:val="TableGrid4"/>
        <w:tblW w:w="9923" w:type="dxa"/>
        <w:tblLook w:val="04A0" w:firstRow="1" w:lastRow="0" w:firstColumn="1" w:lastColumn="0" w:noHBand="0" w:noVBand="1"/>
      </w:tblPr>
      <w:tblGrid>
        <w:gridCol w:w="3085"/>
        <w:gridCol w:w="624"/>
        <w:gridCol w:w="705"/>
        <w:gridCol w:w="565"/>
        <w:gridCol w:w="1508"/>
        <w:gridCol w:w="567"/>
        <w:gridCol w:w="34"/>
        <w:gridCol w:w="2835"/>
      </w:tblGrid>
      <w:tr w:rsidR="0060531B" w:rsidRPr="00460B5D" w14:paraId="00E7270D" w14:textId="77777777" w:rsidTr="0072502F">
        <w:tc>
          <w:tcPr>
            <w:tcW w:w="9923" w:type="dxa"/>
            <w:gridSpan w:val="8"/>
            <w:tcBorders>
              <w:top w:val="nil"/>
              <w:left w:val="nil"/>
              <w:right w:val="nil"/>
            </w:tcBorders>
            <w:vAlign w:val="bottom"/>
          </w:tcPr>
          <w:p w14:paraId="24E85A91" w14:textId="0C05963E" w:rsidR="0060531B" w:rsidRPr="00460B5D" w:rsidRDefault="0060531B" w:rsidP="0072502F">
            <w:pPr>
              <w:spacing w:before="120" w:after="120"/>
              <w:jc w:val="left"/>
              <w:rPr>
                <w:sz w:val="20"/>
                <w:szCs w:val="20"/>
              </w:rPr>
            </w:pPr>
            <w:r w:rsidRPr="00460B5D">
              <w:rPr>
                <w:sz w:val="22"/>
                <w:szCs w:val="22"/>
              </w:rPr>
              <w:lastRenderedPageBreak/>
              <w:t>Actions to be taken to reduce risk</w:t>
            </w:r>
            <w:r w:rsidR="00A402FB">
              <w:rPr>
                <w:sz w:val="22"/>
                <w:szCs w:val="22"/>
              </w:rPr>
              <w:t>:</w:t>
            </w:r>
          </w:p>
        </w:tc>
      </w:tr>
      <w:tr w:rsidR="0060531B" w:rsidRPr="002650BD" w14:paraId="08D8D95E" w14:textId="77777777" w:rsidTr="0072502F">
        <w:tc>
          <w:tcPr>
            <w:tcW w:w="3085" w:type="dxa"/>
            <w:tcBorders>
              <w:bottom w:val="single" w:sz="4" w:space="0" w:color="auto"/>
            </w:tcBorders>
            <w:shd w:val="clear" w:color="auto" w:fill="B6DDE8" w:themeFill="accent5" w:themeFillTint="66"/>
            <w:vAlign w:val="bottom"/>
          </w:tcPr>
          <w:p w14:paraId="3ED1BDF1" w14:textId="77777777" w:rsidR="0060531B" w:rsidRPr="002650BD" w:rsidRDefault="0060531B" w:rsidP="0056325D">
            <w:pPr>
              <w:spacing w:after="0"/>
              <w:jc w:val="left"/>
              <w:rPr>
                <w:b/>
                <w:bCs/>
                <w:sz w:val="20"/>
                <w:szCs w:val="20"/>
              </w:rPr>
            </w:pPr>
            <w:r w:rsidRPr="002650BD">
              <w:rPr>
                <w:b/>
                <w:bCs/>
                <w:sz w:val="20"/>
                <w:szCs w:val="20"/>
              </w:rPr>
              <w:t>Risk</w:t>
            </w:r>
          </w:p>
        </w:tc>
        <w:tc>
          <w:tcPr>
            <w:tcW w:w="3402" w:type="dxa"/>
            <w:gridSpan w:val="4"/>
            <w:tcBorders>
              <w:bottom w:val="single" w:sz="4" w:space="0" w:color="auto"/>
            </w:tcBorders>
            <w:shd w:val="clear" w:color="auto" w:fill="B6DDE8" w:themeFill="accent5" w:themeFillTint="66"/>
            <w:vAlign w:val="bottom"/>
          </w:tcPr>
          <w:p w14:paraId="0F70A471" w14:textId="77777777" w:rsidR="0060531B" w:rsidRPr="002650BD" w:rsidRDefault="0060531B" w:rsidP="0056325D">
            <w:pPr>
              <w:spacing w:after="0"/>
              <w:jc w:val="left"/>
              <w:rPr>
                <w:b/>
                <w:bCs/>
                <w:sz w:val="20"/>
                <w:szCs w:val="20"/>
              </w:rPr>
            </w:pPr>
            <w:r w:rsidRPr="002650BD">
              <w:rPr>
                <w:b/>
                <w:bCs/>
                <w:sz w:val="20"/>
                <w:szCs w:val="20"/>
              </w:rPr>
              <w:t>Mitigation action</w:t>
            </w:r>
          </w:p>
        </w:tc>
        <w:tc>
          <w:tcPr>
            <w:tcW w:w="3436" w:type="dxa"/>
            <w:gridSpan w:val="3"/>
            <w:tcBorders>
              <w:bottom w:val="single" w:sz="4" w:space="0" w:color="auto"/>
            </w:tcBorders>
            <w:shd w:val="clear" w:color="auto" w:fill="B6DDE8" w:themeFill="accent5" w:themeFillTint="66"/>
            <w:vAlign w:val="bottom"/>
          </w:tcPr>
          <w:p w14:paraId="6F61327A" w14:textId="77777777" w:rsidR="0060531B" w:rsidRPr="002650BD" w:rsidRDefault="0060531B" w:rsidP="0056325D">
            <w:pPr>
              <w:spacing w:after="0"/>
              <w:jc w:val="left"/>
              <w:rPr>
                <w:b/>
                <w:bCs/>
                <w:sz w:val="20"/>
                <w:szCs w:val="20"/>
              </w:rPr>
            </w:pPr>
            <w:r w:rsidRPr="002650BD">
              <w:rPr>
                <w:b/>
                <w:bCs/>
                <w:sz w:val="20"/>
                <w:szCs w:val="20"/>
              </w:rPr>
              <w:t>New Risk Rating</w:t>
            </w:r>
          </w:p>
          <w:p w14:paraId="7EDA71B2" w14:textId="77777777" w:rsidR="0060531B" w:rsidRPr="002650BD" w:rsidRDefault="0060531B" w:rsidP="0056325D">
            <w:pPr>
              <w:spacing w:after="0"/>
              <w:jc w:val="left"/>
              <w:rPr>
                <w:b/>
                <w:bCs/>
                <w:sz w:val="20"/>
                <w:szCs w:val="20"/>
              </w:rPr>
            </w:pPr>
            <w:r w:rsidRPr="002650BD">
              <w:rPr>
                <w:b/>
                <w:bCs/>
                <w:sz w:val="20"/>
                <w:szCs w:val="20"/>
              </w:rPr>
              <w:t>(</w:t>
            </w:r>
            <w:proofErr w:type="gramStart"/>
            <w:r w:rsidRPr="002650BD">
              <w:rPr>
                <w:b/>
                <w:bCs/>
                <w:sz w:val="20"/>
                <w:szCs w:val="20"/>
              </w:rPr>
              <w:t>following</w:t>
            </w:r>
            <w:proofErr w:type="gramEnd"/>
            <w:r w:rsidRPr="002650BD">
              <w:rPr>
                <w:b/>
                <w:bCs/>
                <w:sz w:val="20"/>
                <w:szCs w:val="20"/>
              </w:rPr>
              <w:t xml:space="preserve"> implementation </w:t>
            </w:r>
          </w:p>
          <w:p w14:paraId="1D48B1C7" w14:textId="77777777" w:rsidR="0060531B" w:rsidRPr="002650BD" w:rsidRDefault="0060531B" w:rsidP="0056325D">
            <w:pPr>
              <w:spacing w:after="0"/>
              <w:jc w:val="left"/>
              <w:rPr>
                <w:b/>
                <w:bCs/>
                <w:sz w:val="20"/>
                <w:szCs w:val="20"/>
              </w:rPr>
            </w:pPr>
            <w:r w:rsidRPr="002650BD">
              <w:rPr>
                <w:b/>
                <w:bCs/>
                <w:sz w:val="20"/>
                <w:szCs w:val="20"/>
              </w:rPr>
              <w:t>of mitigation action)</w:t>
            </w:r>
          </w:p>
        </w:tc>
      </w:tr>
      <w:tr w:rsidR="0060531B" w:rsidRPr="00460B5D" w14:paraId="108FC402" w14:textId="77777777" w:rsidTr="0072502F">
        <w:trPr>
          <w:trHeight w:val="3085"/>
        </w:trPr>
        <w:tc>
          <w:tcPr>
            <w:tcW w:w="3085" w:type="dxa"/>
            <w:tcBorders>
              <w:bottom w:val="single" w:sz="4" w:space="0" w:color="auto"/>
            </w:tcBorders>
          </w:tcPr>
          <w:p w14:paraId="021795DD" w14:textId="77777777" w:rsidR="0060531B" w:rsidRPr="00460B5D" w:rsidRDefault="0060531B" w:rsidP="0072502F">
            <w:pPr>
              <w:spacing w:after="0"/>
              <w:jc w:val="left"/>
              <w:rPr>
                <w:sz w:val="20"/>
                <w:szCs w:val="20"/>
              </w:rPr>
            </w:pPr>
          </w:p>
        </w:tc>
        <w:tc>
          <w:tcPr>
            <w:tcW w:w="3402" w:type="dxa"/>
            <w:gridSpan w:val="4"/>
            <w:tcBorders>
              <w:bottom w:val="single" w:sz="4" w:space="0" w:color="auto"/>
            </w:tcBorders>
          </w:tcPr>
          <w:p w14:paraId="5DDCE0ED" w14:textId="77777777" w:rsidR="0060531B" w:rsidRPr="00460B5D" w:rsidRDefault="0060531B" w:rsidP="0072502F">
            <w:pPr>
              <w:spacing w:after="0"/>
              <w:jc w:val="left"/>
              <w:rPr>
                <w:sz w:val="20"/>
                <w:szCs w:val="20"/>
              </w:rPr>
            </w:pPr>
          </w:p>
        </w:tc>
        <w:tc>
          <w:tcPr>
            <w:tcW w:w="3436" w:type="dxa"/>
            <w:gridSpan w:val="3"/>
            <w:tcBorders>
              <w:bottom w:val="single" w:sz="4" w:space="0" w:color="auto"/>
            </w:tcBorders>
          </w:tcPr>
          <w:p w14:paraId="7DADD34A" w14:textId="77777777" w:rsidR="0060531B" w:rsidRPr="00460B5D" w:rsidRDefault="0060531B" w:rsidP="0072502F">
            <w:pPr>
              <w:spacing w:after="0"/>
              <w:jc w:val="left"/>
              <w:rPr>
                <w:sz w:val="20"/>
                <w:szCs w:val="20"/>
              </w:rPr>
            </w:pPr>
          </w:p>
        </w:tc>
      </w:tr>
      <w:tr w:rsidR="0060531B" w:rsidRPr="00460B5D" w14:paraId="3E317740" w14:textId="77777777" w:rsidTr="0072502F">
        <w:trPr>
          <w:trHeight w:val="488"/>
        </w:trPr>
        <w:tc>
          <w:tcPr>
            <w:tcW w:w="9923" w:type="dxa"/>
            <w:gridSpan w:val="8"/>
            <w:tcBorders>
              <w:top w:val="single" w:sz="4" w:space="0" w:color="auto"/>
              <w:left w:val="nil"/>
              <w:bottom w:val="single" w:sz="4" w:space="0" w:color="auto"/>
              <w:right w:val="nil"/>
            </w:tcBorders>
          </w:tcPr>
          <w:p w14:paraId="765F3998" w14:textId="77777777" w:rsidR="0060531B" w:rsidRPr="00460B5D" w:rsidRDefault="0060531B" w:rsidP="0072502F">
            <w:pPr>
              <w:spacing w:before="120" w:after="120"/>
              <w:jc w:val="left"/>
              <w:rPr>
                <w:sz w:val="20"/>
                <w:szCs w:val="20"/>
              </w:rPr>
            </w:pPr>
            <w:r w:rsidRPr="00460B5D">
              <w:rPr>
                <w:sz w:val="22"/>
                <w:szCs w:val="22"/>
              </w:rPr>
              <w:t>Decision on outcomes following risk analysis</w:t>
            </w:r>
          </w:p>
        </w:tc>
      </w:tr>
      <w:tr w:rsidR="0060531B" w:rsidRPr="0056325D" w14:paraId="4FA7FB0D" w14:textId="77777777" w:rsidTr="0072502F">
        <w:trPr>
          <w:trHeight w:val="340"/>
        </w:trPr>
        <w:tc>
          <w:tcPr>
            <w:tcW w:w="3709" w:type="dxa"/>
            <w:gridSpan w:val="2"/>
            <w:tcBorders>
              <w:top w:val="single" w:sz="4" w:space="0" w:color="auto"/>
            </w:tcBorders>
            <w:shd w:val="clear" w:color="auto" w:fill="B6DDE8" w:themeFill="accent5" w:themeFillTint="66"/>
            <w:vAlign w:val="center"/>
          </w:tcPr>
          <w:p w14:paraId="0AB8B5FC" w14:textId="77777777" w:rsidR="0060531B" w:rsidRPr="0056325D" w:rsidRDefault="0060531B" w:rsidP="0056325D">
            <w:pPr>
              <w:spacing w:after="0"/>
              <w:jc w:val="left"/>
              <w:rPr>
                <w:b/>
                <w:bCs/>
                <w:sz w:val="22"/>
                <w:szCs w:val="22"/>
              </w:rPr>
            </w:pPr>
            <w:r w:rsidRPr="0056325D">
              <w:rPr>
                <w:b/>
                <w:bCs/>
                <w:sz w:val="22"/>
                <w:szCs w:val="22"/>
              </w:rPr>
              <w:t>Risk options</w:t>
            </w:r>
          </w:p>
        </w:tc>
        <w:tc>
          <w:tcPr>
            <w:tcW w:w="705" w:type="dxa"/>
            <w:tcBorders>
              <w:top w:val="single" w:sz="4" w:space="0" w:color="auto"/>
            </w:tcBorders>
            <w:shd w:val="clear" w:color="auto" w:fill="B6DDE8" w:themeFill="accent5" w:themeFillTint="66"/>
            <w:vAlign w:val="center"/>
          </w:tcPr>
          <w:p w14:paraId="6B2A2EF4" w14:textId="77777777" w:rsidR="0060531B" w:rsidRPr="0056325D" w:rsidRDefault="0060531B" w:rsidP="0056325D">
            <w:pPr>
              <w:spacing w:after="0"/>
              <w:jc w:val="left"/>
              <w:rPr>
                <w:b/>
                <w:bCs/>
                <w:sz w:val="22"/>
                <w:szCs w:val="22"/>
              </w:rPr>
            </w:pPr>
            <w:r w:rsidRPr="0056325D">
              <w:rPr>
                <w:b/>
                <w:bCs/>
                <w:sz w:val="22"/>
                <w:szCs w:val="22"/>
              </w:rPr>
              <w:t>Yes</w:t>
            </w:r>
          </w:p>
        </w:tc>
        <w:tc>
          <w:tcPr>
            <w:tcW w:w="565" w:type="dxa"/>
            <w:tcBorders>
              <w:top w:val="single" w:sz="4" w:space="0" w:color="auto"/>
            </w:tcBorders>
            <w:shd w:val="clear" w:color="auto" w:fill="B6DDE8" w:themeFill="accent5" w:themeFillTint="66"/>
            <w:vAlign w:val="center"/>
          </w:tcPr>
          <w:p w14:paraId="4C583F80" w14:textId="77777777" w:rsidR="0060531B" w:rsidRPr="0056325D" w:rsidRDefault="0060531B" w:rsidP="0056325D">
            <w:pPr>
              <w:spacing w:after="0"/>
              <w:jc w:val="left"/>
              <w:rPr>
                <w:b/>
                <w:bCs/>
                <w:sz w:val="22"/>
                <w:szCs w:val="22"/>
              </w:rPr>
            </w:pPr>
            <w:r w:rsidRPr="0056325D">
              <w:rPr>
                <w:b/>
                <w:bCs/>
                <w:sz w:val="22"/>
                <w:szCs w:val="22"/>
              </w:rPr>
              <w:t>No</w:t>
            </w:r>
          </w:p>
        </w:tc>
        <w:tc>
          <w:tcPr>
            <w:tcW w:w="4944" w:type="dxa"/>
            <w:gridSpan w:val="4"/>
            <w:tcBorders>
              <w:top w:val="single" w:sz="4" w:space="0" w:color="auto"/>
            </w:tcBorders>
            <w:shd w:val="clear" w:color="auto" w:fill="B6DDE8" w:themeFill="accent5" w:themeFillTint="66"/>
            <w:vAlign w:val="center"/>
          </w:tcPr>
          <w:p w14:paraId="7088EAE3" w14:textId="77777777" w:rsidR="0060531B" w:rsidRPr="0056325D" w:rsidRDefault="0060531B" w:rsidP="0056325D">
            <w:pPr>
              <w:spacing w:after="0"/>
              <w:jc w:val="left"/>
              <w:rPr>
                <w:b/>
                <w:bCs/>
                <w:sz w:val="22"/>
                <w:szCs w:val="22"/>
              </w:rPr>
            </w:pPr>
            <w:r w:rsidRPr="0056325D">
              <w:rPr>
                <w:b/>
                <w:bCs/>
                <w:sz w:val="22"/>
                <w:szCs w:val="22"/>
              </w:rPr>
              <w:t>Reason for risk option</w:t>
            </w:r>
          </w:p>
        </w:tc>
      </w:tr>
      <w:tr w:rsidR="0060531B" w:rsidRPr="00460B5D" w14:paraId="7AAEE677" w14:textId="77777777" w:rsidTr="0072502F">
        <w:trPr>
          <w:trHeight w:val="340"/>
        </w:trPr>
        <w:tc>
          <w:tcPr>
            <w:tcW w:w="3709" w:type="dxa"/>
            <w:gridSpan w:val="2"/>
          </w:tcPr>
          <w:p w14:paraId="7A5713D6" w14:textId="10F5AB82" w:rsidR="0060531B" w:rsidRPr="00460B5D" w:rsidRDefault="0060531B" w:rsidP="0072502F">
            <w:pPr>
              <w:spacing w:after="0"/>
              <w:jc w:val="left"/>
              <w:rPr>
                <w:sz w:val="22"/>
                <w:szCs w:val="22"/>
              </w:rPr>
            </w:pPr>
            <w:r w:rsidRPr="00460B5D">
              <w:rPr>
                <w:sz w:val="22"/>
                <w:szCs w:val="22"/>
              </w:rPr>
              <w:t xml:space="preserve">No requirement to </w:t>
            </w:r>
            <w:proofErr w:type="gramStart"/>
            <w:r w:rsidRPr="00460B5D">
              <w:rPr>
                <w:sz w:val="22"/>
                <w:szCs w:val="22"/>
              </w:rPr>
              <w:t>take action</w:t>
            </w:r>
            <w:proofErr w:type="gramEnd"/>
            <w:r w:rsidRPr="00460B5D">
              <w:rPr>
                <w:sz w:val="22"/>
                <w:szCs w:val="22"/>
              </w:rPr>
              <w:t xml:space="preserve"> identified</w:t>
            </w:r>
            <w:r w:rsidR="002D63D5">
              <w:rPr>
                <w:sz w:val="22"/>
                <w:szCs w:val="22"/>
              </w:rPr>
              <w:t>.</w:t>
            </w:r>
          </w:p>
        </w:tc>
        <w:sdt>
          <w:sdtPr>
            <w:rPr>
              <w:sz w:val="22"/>
              <w:szCs w:val="22"/>
            </w:rPr>
            <w:id w:val="-1695214620"/>
            <w14:checkbox>
              <w14:checked w14:val="0"/>
              <w14:checkedState w14:val="2612" w14:font="MS Gothic"/>
              <w14:uncheckedState w14:val="2610" w14:font="MS Gothic"/>
            </w14:checkbox>
          </w:sdtPr>
          <w:sdtEndPr/>
          <w:sdtContent>
            <w:tc>
              <w:tcPr>
                <w:tcW w:w="705" w:type="dxa"/>
                <w:vAlign w:val="center"/>
              </w:tcPr>
              <w:p w14:paraId="79A0EB14"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sdt>
          <w:sdtPr>
            <w:rPr>
              <w:sz w:val="22"/>
              <w:szCs w:val="22"/>
            </w:rPr>
            <w:id w:val="-2095925827"/>
            <w14:checkbox>
              <w14:checked w14:val="0"/>
              <w14:checkedState w14:val="2612" w14:font="MS Gothic"/>
              <w14:uncheckedState w14:val="2610" w14:font="MS Gothic"/>
            </w14:checkbox>
          </w:sdtPr>
          <w:sdtEndPr/>
          <w:sdtContent>
            <w:tc>
              <w:tcPr>
                <w:tcW w:w="565" w:type="dxa"/>
                <w:vAlign w:val="center"/>
              </w:tcPr>
              <w:p w14:paraId="2D6765AA"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tc>
          <w:tcPr>
            <w:tcW w:w="4944" w:type="dxa"/>
            <w:gridSpan w:val="4"/>
          </w:tcPr>
          <w:p w14:paraId="72B3E6EC" w14:textId="77777777" w:rsidR="0060531B" w:rsidRPr="00460B5D" w:rsidRDefault="0060531B" w:rsidP="0072502F">
            <w:pPr>
              <w:spacing w:after="0"/>
              <w:jc w:val="left"/>
              <w:rPr>
                <w:sz w:val="22"/>
                <w:szCs w:val="22"/>
              </w:rPr>
            </w:pPr>
          </w:p>
        </w:tc>
      </w:tr>
      <w:tr w:rsidR="0060531B" w:rsidRPr="00460B5D" w14:paraId="1F158CF7" w14:textId="77777777" w:rsidTr="0072502F">
        <w:trPr>
          <w:trHeight w:val="340"/>
        </w:trPr>
        <w:tc>
          <w:tcPr>
            <w:tcW w:w="3709" w:type="dxa"/>
            <w:gridSpan w:val="2"/>
          </w:tcPr>
          <w:p w14:paraId="22CC5174" w14:textId="57C7397F" w:rsidR="0060531B" w:rsidRPr="00460B5D" w:rsidRDefault="0060531B" w:rsidP="0072502F">
            <w:pPr>
              <w:spacing w:after="0"/>
              <w:jc w:val="left"/>
              <w:rPr>
                <w:sz w:val="22"/>
                <w:szCs w:val="22"/>
              </w:rPr>
            </w:pPr>
            <w:r w:rsidRPr="00460B5D">
              <w:rPr>
                <w:sz w:val="22"/>
                <w:szCs w:val="22"/>
              </w:rPr>
              <w:t>Manage the risk and allow the staff member to remain within their role under close supervision</w:t>
            </w:r>
            <w:r w:rsidR="002D63D5">
              <w:rPr>
                <w:sz w:val="22"/>
                <w:szCs w:val="22"/>
              </w:rPr>
              <w:t>.</w:t>
            </w:r>
          </w:p>
        </w:tc>
        <w:sdt>
          <w:sdtPr>
            <w:rPr>
              <w:sz w:val="22"/>
              <w:szCs w:val="22"/>
            </w:rPr>
            <w:id w:val="1860617260"/>
            <w14:checkbox>
              <w14:checked w14:val="0"/>
              <w14:checkedState w14:val="2612" w14:font="MS Gothic"/>
              <w14:uncheckedState w14:val="2610" w14:font="MS Gothic"/>
            </w14:checkbox>
          </w:sdtPr>
          <w:sdtEndPr/>
          <w:sdtContent>
            <w:tc>
              <w:tcPr>
                <w:tcW w:w="705" w:type="dxa"/>
                <w:vAlign w:val="center"/>
              </w:tcPr>
              <w:p w14:paraId="135D8A1D"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sdt>
          <w:sdtPr>
            <w:rPr>
              <w:sz w:val="22"/>
              <w:szCs w:val="22"/>
            </w:rPr>
            <w:id w:val="-2084895430"/>
            <w14:checkbox>
              <w14:checked w14:val="0"/>
              <w14:checkedState w14:val="2612" w14:font="MS Gothic"/>
              <w14:uncheckedState w14:val="2610" w14:font="MS Gothic"/>
            </w14:checkbox>
          </w:sdtPr>
          <w:sdtEndPr/>
          <w:sdtContent>
            <w:tc>
              <w:tcPr>
                <w:tcW w:w="565" w:type="dxa"/>
                <w:vAlign w:val="center"/>
              </w:tcPr>
              <w:p w14:paraId="06882C24"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tc>
          <w:tcPr>
            <w:tcW w:w="4944" w:type="dxa"/>
            <w:gridSpan w:val="4"/>
          </w:tcPr>
          <w:p w14:paraId="31121DFF" w14:textId="77777777" w:rsidR="0060531B" w:rsidRPr="00460B5D" w:rsidRDefault="0060531B" w:rsidP="0072502F">
            <w:pPr>
              <w:spacing w:after="0"/>
              <w:jc w:val="left"/>
              <w:rPr>
                <w:sz w:val="22"/>
                <w:szCs w:val="22"/>
              </w:rPr>
            </w:pPr>
          </w:p>
        </w:tc>
      </w:tr>
      <w:tr w:rsidR="0060531B" w:rsidRPr="00460B5D" w14:paraId="1146FD94" w14:textId="77777777" w:rsidTr="0072502F">
        <w:trPr>
          <w:trHeight w:val="340"/>
        </w:trPr>
        <w:tc>
          <w:tcPr>
            <w:tcW w:w="3709" w:type="dxa"/>
            <w:gridSpan w:val="2"/>
          </w:tcPr>
          <w:p w14:paraId="18CDA498" w14:textId="29590951" w:rsidR="0060531B" w:rsidRPr="00460B5D" w:rsidRDefault="0060531B" w:rsidP="0072502F">
            <w:pPr>
              <w:spacing w:after="0"/>
              <w:jc w:val="left"/>
              <w:rPr>
                <w:sz w:val="22"/>
                <w:szCs w:val="22"/>
              </w:rPr>
            </w:pPr>
            <w:r w:rsidRPr="00460B5D">
              <w:rPr>
                <w:sz w:val="22"/>
                <w:szCs w:val="22"/>
              </w:rPr>
              <w:t>Reduce the risk and limit duties and role under supervision within the same workplace</w:t>
            </w:r>
            <w:r w:rsidR="002D63D5">
              <w:rPr>
                <w:sz w:val="22"/>
                <w:szCs w:val="22"/>
              </w:rPr>
              <w:t>.</w:t>
            </w:r>
          </w:p>
        </w:tc>
        <w:sdt>
          <w:sdtPr>
            <w:rPr>
              <w:sz w:val="22"/>
              <w:szCs w:val="22"/>
            </w:rPr>
            <w:id w:val="828799162"/>
            <w14:checkbox>
              <w14:checked w14:val="0"/>
              <w14:checkedState w14:val="2612" w14:font="MS Gothic"/>
              <w14:uncheckedState w14:val="2610" w14:font="MS Gothic"/>
            </w14:checkbox>
          </w:sdtPr>
          <w:sdtEndPr/>
          <w:sdtContent>
            <w:tc>
              <w:tcPr>
                <w:tcW w:w="705" w:type="dxa"/>
                <w:vAlign w:val="center"/>
              </w:tcPr>
              <w:p w14:paraId="24300BED"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sdt>
          <w:sdtPr>
            <w:rPr>
              <w:sz w:val="22"/>
              <w:szCs w:val="22"/>
            </w:rPr>
            <w:id w:val="-917398156"/>
            <w14:checkbox>
              <w14:checked w14:val="0"/>
              <w14:checkedState w14:val="2612" w14:font="MS Gothic"/>
              <w14:uncheckedState w14:val="2610" w14:font="MS Gothic"/>
            </w14:checkbox>
          </w:sdtPr>
          <w:sdtEndPr/>
          <w:sdtContent>
            <w:tc>
              <w:tcPr>
                <w:tcW w:w="565" w:type="dxa"/>
                <w:vAlign w:val="center"/>
              </w:tcPr>
              <w:p w14:paraId="6246391F"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tc>
          <w:tcPr>
            <w:tcW w:w="4944" w:type="dxa"/>
            <w:gridSpan w:val="4"/>
          </w:tcPr>
          <w:p w14:paraId="3B0A32AD" w14:textId="77777777" w:rsidR="0060531B" w:rsidRPr="00460B5D" w:rsidRDefault="0060531B" w:rsidP="0072502F">
            <w:pPr>
              <w:spacing w:after="0"/>
              <w:jc w:val="left"/>
              <w:rPr>
                <w:sz w:val="22"/>
                <w:szCs w:val="22"/>
              </w:rPr>
            </w:pPr>
          </w:p>
        </w:tc>
      </w:tr>
      <w:tr w:rsidR="0060531B" w:rsidRPr="00460B5D" w14:paraId="4F6565BD" w14:textId="77777777" w:rsidTr="0072502F">
        <w:trPr>
          <w:trHeight w:val="340"/>
        </w:trPr>
        <w:tc>
          <w:tcPr>
            <w:tcW w:w="3709" w:type="dxa"/>
            <w:gridSpan w:val="2"/>
            <w:tcBorders>
              <w:bottom w:val="single" w:sz="4" w:space="0" w:color="auto"/>
            </w:tcBorders>
          </w:tcPr>
          <w:p w14:paraId="6B7ACB5D" w14:textId="22D03A4B" w:rsidR="0060531B" w:rsidRPr="00460B5D" w:rsidRDefault="0060531B" w:rsidP="0072502F">
            <w:pPr>
              <w:spacing w:after="0"/>
              <w:jc w:val="left"/>
              <w:rPr>
                <w:sz w:val="22"/>
                <w:szCs w:val="22"/>
              </w:rPr>
            </w:pPr>
            <w:r w:rsidRPr="00460B5D">
              <w:rPr>
                <w:sz w:val="22"/>
                <w:szCs w:val="22"/>
              </w:rPr>
              <w:t>Transfer the risk and redeploy the staff member temporarily to alternative employment within the Trust</w:t>
            </w:r>
            <w:r w:rsidR="002D63D5">
              <w:rPr>
                <w:sz w:val="22"/>
                <w:szCs w:val="22"/>
              </w:rPr>
              <w:t>.</w:t>
            </w:r>
          </w:p>
        </w:tc>
        <w:sdt>
          <w:sdtPr>
            <w:rPr>
              <w:sz w:val="22"/>
              <w:szCs w:val="22"/>
            </w:rPr>
            <w:id w:val="-438373797"/>
            <w14:checkbox>
              <w14:checked w14:val="0"/>
              <w14:checkedState w14:val="2612" w14:font="MS Gothic"/>
              <w14:uncheckedState w14:val="2610" w14:font="MS Gothic"/>
            </w14:checkbox>
          </w:sdtPr>
          <w:sdtEndPr/>
          <w:sdtContent>
            <w:tc>
              <w:tcPr>
                <w:tcW w:w="705" w:type="dxa"/>
                <w:tcBorders>
                  <w:bottom w:val="single" w:sz="4" w:space="0" w:color="auto"/>
                </w:tcBorders>
                <w:vAlign w:val="center"/>
              </w:tcPr>
              <w:p w14:paraId="60D89C41"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sdt>
          <w:sdtPr>
            <w:rPr>
              <w:sz w:val="22"/>
              <w:szCs w:val="22"/>
            </w:rPr>
            <w:id w:val="-1106346628"/>
            <w14:checkbox>
              <w14:checked w14:val="0"/>
              <w14:checkedState w14:val="2612" w14:font="MS Gothic"/>
              <w14:uncheckedState w14:val="2610" w14:font="MS Gothic"/>
            </w14:checkbox>
          </w:sdtPr>
          <w:sdtEndPr/>
          <w:sdtContent>
            <w:tc>
              <w:tcPr>
                <w:tcW w:w="565" w:type="dxa"/>
                <w:tcBorders>
                  <w:bottom w:val="single" w:sz="4" w:space="0" w:color="auto"/>
                </w:tcBorders>
                <w:vAlign w:val="center"/>
              </w:tcPr>
              <w:p w14:paraId="70EF51FC"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tc>
          <w:tcPr>
            <w:tcW w:w="4944" w:type="dxa"/>
            <w:gridSpan w:val="4"/>
            <w:tcBorders>
              <w:bottom w:val="single" w:sz="4" w:space="0" w:color="auto"/>
            </w:tcBorders>
          </w:tcPr>
          <w:p w14:paraId="282931BA" w14:textId="77777777" w:rsidR="0060531B" w:rsidRPr="00460B5D" w:rsidRDefault="0060531B" w:rsidP="0072502F">
            <w:pPr>
              <w:spacing w:after="0"/>
              <w:jc w:val="left"/>
              <w:rPr>
                <w:sz w:val="22"/>
                <w:szCs w:val="22"/>
              </w:rPr>
            </w:pPr>
          </w:p>
        </w:tc>
      </w:tr>
      <w:tr w:rsidR="0060531B" w:rsidRPr="00460B5D" w14:paraId="1188F6E6" w14:textId="77777777" w:rsidTr="0072502F">
        <w:trPr>
          <w:trHeight w:val="340"/>
        </w:trPr>
        <w:tc>
          <w:tcPr>
            <w:tcW w:w="3709" w:type="dxa"/>
            <w:gridSpan w:val="2"/>
          </w:tcPr>
          <w:p w14:paraId="7FFCF433" w14:textId="3597FCF6" w:rsidR="0060531B" w:rsidRPr="00460B5D" w:rsidRDefault="0060531B" w:rsidP="0072502F">
            <w:pPr>
              <w:spacing w:after="0"/>
              <w:jc w:val="left"/>
              <w:rPr>
                <w:sz w:val="22"/>
                <w:szCs w:val="22"/>
              </w:rPr>
            </w:pPr>
            <w:r w:rsidRPr="00460B5D">
              <w:rPr>
                <w:sz w:val="22"/>
                <w:szCs w:val="22"/>
              </w:rPr>
              <w:t>Avoid the risk and exclude the staff member</w:t>
            </w:r>
            <w:r w:rsidR="002D63D5">
              <w:rPr>
                <w:sz w:val="22"/>
                <w:szCs w:val="22"/>
              </w:rPr>
              <w:t>.</w:t>
            </w:r>
          </w:p>
        </w:tc>
        <w:sdt>
          <w:sdtPr>
            <w:rPr>
              <w:sz w:val="22"/>
              <w:szCs w:val="22"/>
            </w:rPr>
            <w:id w:val="189426988"/>
            <w14:checkbox>
              <w14:checked w14:val="0"/>
              <w14:checkedState w14:val="2612" w14:font="MS Gothic"/>
              <w14:uncheckedState w14:val="2610" w14:font="MS Gothic"/>
            </w14:checkbox>
          </w:sdtPr>
          <w:sdtEndPr/>
          <w:sdtContent>
            <w:tc>
              <w:tcPr>
                <w:tcW w:w="705" w:type="dxa"/>
                <w:vAlign w:val="center"/>
              </w:tcPr>
              <w:p w14:paraId="263141FD"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sdt>
          <w:sdtPr>
            <w:rPr>
              <w:sz w:val="22"/>
              <w:szCs w:val="22"/>
            </w:rPr>
            <w:id w:val="1499930180"/>
            <w14:checkbox>
              <w14:checked w14:val="0"/>
              <w14:checkedState w14:val="2612" w14:font="MS Gothic"/>
              <w14:uncheckedState w14:val="2610" w14:font="MS Gothic"/>
            </w14:checkbox>
          </w:sdtPr>
          <w:sdtEndPr/>
          <w:sdtContent>
            <w:tc>
              <w:tcPr>
                <w:tcW w:w="565" w:type="dxa"/>
                <w:vAlign w:val="center"/>
              </w:tcPr>
              <w:p w14:paraId="4ABD4B52" w14:textId="77777777" w:rsidR="0060531B" w:rsidRPr="00460B5D" w:rsidRDefault="0060531B" w:rsidP="0072502F">
                <w:pPr>
                  <w:spacing w:after="0"/>
                  <w:rPr>
                    <w:sz w:val="22"/>
                    <w:szCs w:val="22"/>
                  </w:rPr>
                </w:pPr>
                <w:r w:rsidRPr="00460B5D">
                  <w:rPr>
                    <w:rFonts w:ascii="Segoe UI Symbol" w:hAnsi="Segoe UI Symbol" w:cs="Segoe UI Symbol"/>
                    <w:sz w:val="22"/>
                    <w:szCs w:val="22"/>
                  </w:rPr>
                  <w:t>☐</w:t>
                </w:r>
              </w:p>
            </w:tc>
          </w:sdtContent>
        </w:sdt>
        <w:tc>
          <w:tcPr>
            <w:tcW w:w="4944" w:type="dxa"/>
            <w:gridSpan w:val="4"/>
          </w:tcPr>
          <w:p w14:paraId="5AFF5C68" w14:textId="77777777" w:rsidR="0060531B" w:rsidRPr="00460B5D" w:rsidRDefault="0060531B" w:rsidP="0072502F">
            <w:pPr>
              <w:spacing w:after="0"/>
              <w:jc w:val="left"/>
              <w:rPr>
                <w:sz w:val="22"/>
                <w:szCs w:val="22"/>
              </w:rPr>
            </w:pPr>
          </w:p>
        </w:tc>
      </w:tr>
      <w:tr w:rsidR="0060531B" w:rsidRPr="00460B5D" w14:paraId="41FCC783" w14:textId="77777777" w:rsidTr="0072502F">
        <w:trPr>
          <w:trHeight w:val="488"/>
        </w:trPr>
        <w:tc>
          <w:tcPr>
            <w:tcW w:w="7054" w:type="dxa"/>
            <w:gridSpan w:val="6"/>
          </w:tcPr>
          <w:p w14:paraId="4E74855C" w14:textId="77777777" w:rsidR="0060531B" w:rsidRPr="00460B5D" w:rsidRDefault="0060531B" w:rsidP="0072502F">
            <w:pPr>
              <w:spacing w:before="120" w:after="120"/>
              <w:jc w:val="left"/>
              <w:rPr>
                <w:bCs/>
                <w:sz w:val="22"/>
                <w:szCs w:val="22"/>
              </w:rPr>
            </w:pPr>
            <w:r w:rsidRPr="00460B5D">
              <w:rPr>
                <w:bCs/>
                <w:sz w:val="22"/>
                <w:szCs w:val="22"/>
              </w:rPr>
              <w:t>Signed:</w:t>
            </w:r>
          </w:p>
        </w:tc>
        <w:tc>
          <w:tcPr>
            <w:tcW w:w="2869" w:type="dxa"/>
            <w:gridSpan w:val="2"/>
          </w:tcPr>
          <w:p w14:paraId="672CEFEA" w14:textId="77777777" w:rsidR="0060531B" w:rsidRPr="00460B5D" w:rsidRDefault="0060531B" w:rsidP="0072502F">
            <w:pPr>
              <w:spacing w:before="120" w:after="120"/>
              <w:jc w:val="left"/>
              <w:rPr>
                <w:bCs/>
                <w:sz w:val="22"/>
                <w:szCs w:val="22"/>
              </w:rPr>
            </w:pPr>
            <w:r w:rsidRPr="00460B5D">
              <w:rPr>
                <w:bCs/>
                <w:sz w:val="22"/>
                <w:szCs w:val="22"/>
              </w:rPr>
              <w:t>Date:</w:t>
            </w:r>
          </w:p>
        </w:tc>
      </w:tr>
      <w:tr w:rsidR="0060531B" w:rsidRPr="00460B5D" w14:paraId="30D12D26" w14:textId="77777777" w:rsidTr="0072502F">
        <w:trPr>
          <w:trHeight w:val="488"/>
        </w:trPr>
        <w:tc>
          <w:tcPr>
            <w:tcW w:w="9923" w:type="dxa"/>
            <w:gridSpan w:val="8"/>
            <w:tcBorders>
              <w:bottom w:val="single" w:sz="4" w:space="0" w:color="auto"/>
            </w:tcBorders>
            <w:vAlign w:val="center"/>
          </w:tcPr>
          <w:p w14:paraId="197ECED3" w14:textId="77777777" w:rsidR="0060531B" w:rsidRPr="00460B5D" w:rsidRDefault="0060531B" w:rsidP="0072502F">
            <w:pPr>
              <w:spacing w:before="120" w:after="120"/>
              <w:jc w:val="left"/>
              <w:rPr>
                <w:bCs/>
                <w:sz w:val="22"/>
                <w:szCs w:val="22"/>
              </w:rPr>
            </w:pPr>
            <w:r w:rsidRPr="00460B5D">
              <w:rPr>
                <w:sz w:val="22"/>
                <w:szCs w:val="22"/>
              </w:rPr>
              <w:t>Name and job title:</w:t>
            </w:r>
          </w:p>
        </w:tc>
      </w:tr>
      <w:tr w:rsidR="0060531B" w:rsidRPr="00460B5D" w14:paraId="2DC8C9D5" w14:textId="77777777" w:rsidTr="0072502F">
        <w:trPr>
          <w:trHeight w:val="488"/>
        </w:trPr>
        <w:tc>
          <w:tcPr>
            <w:tcW w:w="7088" w:type="dxa"/>
            <w:gridSpan w:val="7"/>
            <w:tcBorders>
              <w:bottom w:val="single" w:sz="4" w:space="0" w:color="auto"/>
            </w:tcBorders>
            <w:vAlign w:val="center"/>
          </w:tcPr>
          <w:p w14:paraId="63BDE2FE" w14:textId="77777777" w:rsidR="0060531B" w:rsidRPr="00460B5D" w:rsidRDefault="0060531B" w:rsidP="0072502F">
            <w:pPr>
              <w:spacing w:before="120" w:after="120"/>
              <w:jc w:val="left"/>
              <w:rPr>
                <w:sz w:val="22"/>
                <w:szCs w:val="22"/>
              </w:rPr>
            </w:pPr>
            <w:r w:rsidRPr="00460B5D">
              <w:rPr>
                <w:sz w:val="22"/>
                <w:szCs w:val="22"/>
              </w:rPr>
              <w:t>Signed:</w:t>
            </w:r>
          </w:p>
        </w:tc>
        <w:tc>
          <w:tcPr>
            <w:tcW w:w="2835" w:type="dxa"/>
            <w:tcBorders>
              <w:bottom w:val="single" w:sz="4" w:space="0" w:color="auto"/>
            </w:tcBorders>
            <w:vAlign w:val="center"/>
          </w:tcPr>
          <w:p w14:paraId="06BA2276" w14:textId="77777777" w:rsidR="0060531B" w:rsidRPr="00460B5D" w:rsidRDefault="0060531B" w:rsidP="0072502F">
            <w:pPr>
              <w:spacing w:before="120" w:after="120"/>
              <w:jc w:val="left"/>
              <w:rPr>
                <w:sz w:val="22"/>
                <w:szCs w:val="22"/>
              </w:rPr>
            </w:pPr>
            <w:r w:rsidRPr="00460B5D">
              <w:rPr>
                <w:sz w:val="22"/>
                <w:szCs w:val="22"/>
              </w:rPr>
              <w:t>Date:</w:t>
            </w:r>
          </w:p>
        </w:tc>
      </w:tr>
      <w:tr w:rsidR="0060531B" w:rsidRPr="00460B5D" w14:paraId="42A7DA49" w14:textId="77777777" w:rsidTr="0072502F">
        <w:trPr>
          <w:trHeight w:val="488"/>
        </w:trPr>
        <w:tc>
          <w:tcPr>
            <w:tcW w:w="9923" w:type="dxa"/>
            <w:gridSpan w:val="8"/>
            <w:tcBorders>
              <w:bottom w:val="single" w:sz="4" w:space="0" w:color="auto"/>
            </w:tcBorders>
            <w:vAlign w:val="center"/>
          </w:tcPr>
          <w:p w14:paraId="0AF3B65E" w14:textId="77777777" w:rsidR="0060531B" w:rsidRPr="00460B5D" w:rsidRDefault="0060531B" w:rsidP="0072502F">
            <w:pPr>
              <w:spacing w:before="120" w:after="120"/>
              <w:jc w:val="left"/>
              <w:rPr>
                <w:sz w:val="22"/>
                <w:szCs w:val="22"/>
              </w:rPr>
            </w:pPr>
            <w:r w:rsidRPr="00460B5D">
              <w:rPr>
                <w:sz w:val="22"/>
                <w:szCs w:val="22"/>
              </w:rPr>
              <w:t>Name of People Partner Advisor:</w:t>
            </w:r>
          </w:p>
        </w:tc>
      </w:tr>
      <w:tr w:rsidR="0060531B" w:rsidRPr="00460B5D" w14:paraId="6514E8F5" w14:textId="77777777" w:rsidTr="0072502F">
        <w:trPr>
          <w:trHeight w:val="488"/>
        </w:trPr>
        <w:tc>
          <w:tcPr>
            <w:tcW w:w="9923" w:type="dxa"/>
            <w:gridSpan w:val="8"/>
            <w:tcBorders>
              <w:left w:val="nil"/>
              <w:bottom w:val="nil"/>
              <w:right w:val="nil"/>
            </w:tcBorders>
            <w:vAlign w:val="center"/>
          </w:tcPr>
          <w:p w14:paraId="3C6E0DD1" w14:textId="77777777" w:rsidR="0060531B" w:rsidRPr="00460B5D" w:rsidRDefault="0060531B" w:rsidP="0072502F">
            <w:pPr>
              <w:spacing w:before="120" w:after="120"/>
              <w:jc w:val="left"/>
              <w:rPr>
                <w:sz w:val="22"/>
                <w:szCs w:val="22"/>
              </w:rPr>
            </w:pPr>
            <w:r w:rsidRPr="00460B5D">
              <w:rPr>
                <w:sz w:val="22"/>
                <w:szCs w:val="22"/>
              </w:rPr>
              <w:t>Please ensure a copy of this form is retained on the investigation file.</w:t>
            </w:r>
          </w:p>
        </w:tc>
      </w:tr>
    </w:tbl>
    <w:p w14:paraId="6E39FDA1" w14:textId="77777777" w:rsidR="0060531B" w:rsidRDefault="0060531B" w:rsidP="0060531B">
      <w:pPr>
        <w:spacing w:after="0"/>
        <w:jc w:val="left"/>
        <w:rPr>
          <w:rFonts w:eastAsia="Arial"/>
          <w:szCs w:val="22"/>
          <w:lang w:val="en-US"/>
        </w:rPr>
      </w:pPr>
      <w:r>
        <w:rPr>
          <w:rFonts w:eastAsia="Arial"/>
          <w:szCs w:val="22"/>
          <w:lang w:val="en-US"/>
        </w:rPr>
        <w:br w:type="page"/>
      </w:r>
    </w:p>
    <w:p w14:paraId="41C408A4" w14:textId="44F1816F" w:rsidR="0060531B" w:rsidRPr="00710C09" w:rsidRDefault="0060531B" w:rsidP="0060531B">
      <w:pPr>
        <w:pStyle w:val="Heading2"/>
        <w:ind w:left="-142"/>
      </w:pPr>
      <w:bookmarkStart w:id="22" w:name="_Toc83720262"/>
      <w:bookmarkStart w:id="23" w:name="_Toc84318025"/>
      <w:bookmarkStart w:id="24" w:name="_Toc115082217"/>
      <w:bookmarkStart w:id="25" w:name="_Toc230773328"/>
      <w:bookmarkStart w:id="26" w:name="_Hlk79503691"/>
      <w:bookmarkStart w:id="27" w:name="_Appendix_5._Investigation"/>
      <w:bookmarkEnd w:id="27"/>
      <w:r w:rsidRPr="00710C09">
        <w:lastRenderedPageBreak/>
        <w:t xml:space="preserve">Appendix </w:t>
      </w:r>
      <w:r w:rsidR="00A402FB">
        <w:t>5</w:t>
      </w:r>
      <w:r w:rsidRPr="00710C09">
        <w:t>. Investigation Procedure</w:t>
      </w:r>
      <w:bookmarkEnd w:id="22"/>
      <w:bookmarkEnd w:id="23"/>
      <w:bookmarkEnd w:id="24"/>
      <w:bookmarkEnd w:id="25"/>
    </w:p>
    <w:bookmarkEnd w:id="26"/>
    <w:p w14:paraId="188C5EDC" w14:textId="77777777"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When a matter arises which, in the opinion of the line manager, could lead to disciplinary action, a full investigation must be conduc</w:t>
      </w:r>
      <w:r w:rsidRPr="001E1DC5">
        <w:rPr>
          <w:rFonts w:eastAsiaTheme="minorHAnsi"/>
        </w:rPr>
        <w:t>ted, ensuring that the principles of a just and learning culture are incorporated in any decision to address issues of concern. See page two for guidance or contact the People Partner Team for advice.</w:t>
      </w:r>
    </w:p>
    <w:p w14:paraId="5C1FEB3F" w14:textId="0C11415A"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 xml:space="preserve">An investigator will be appointed to carry out the investigation, in line with the selection criteria detailed in </w:t>
      </w:r>
      <w:hyperlink w:anchor="_Appendix_6._Selection" w:history="1">
        <w:r w:rsidRPr="00905BD4">
          <w:rPr>
            <w:rStyle w:val="Hyperlink"/>
            <w:rFonts w:eastAsiaTheme="minorHAnsi"/>
          </w:rPr>
          <w:t xml:space="preserve">Appendix </w:t>
        </w:r>
        <w:r w:rsidR="00905BD4" w:rsidRPr="00905BD4">
          <w:rPr>
            <w:rStyle w:val="Hyperlink"/>
            <w:rFonts w:eastAsiaTheme="minorHAnsi"/>
          </w:rPr>
          <w:t>6</w:t>
        </w:r>
      </w:hyperlink>
      <w:r w:rsidRPr="001E1DC5">
        <w:rPr>
          <w:rFonts w:eastAsiaTheme="minorHAnsi"/>
          <w:color w:val="000000"/>
        </w:rPr>
        <w:t>. In more complex cases, it may be appropriate to appoint more than one investigator.</w:t>
      </w:r>
    </w:p>
    <w:p w14:paraId="4F90BB1C" w14:textId="77777777"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 xml:space="preserve">The relevant </w:t>
      </w:r>
      <w:r>
        <w:rPr>
          <w:rFonts w:eastAsiaTheme="minorHAnsi"/>
          <w:color w:val="000000"/>
        </w:rPr>
        <w:t xml:space="preserve">commissioning </w:t>
      </w:r>
      <w:r w:rsidRPr="001E1DC5">
        <w:rPr>
          <w:rFonts w:eastAsiaTheme="minorHAnsi"/>
          <w:color w:val="000000"/>
        </w:rPr>
        <w:t>manager will give a factual briefing to the investigator(s) on the scope and parameters of the investigation.</w:t>
      </w:r>
    </w:p>
    <w:p w14:paraId="7E66F83C" w14:textId="0BDE270F"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Staff members who are the subject of an investigation should be made aware of this as soon as possible and practicable. However, there may be exceptional circumstances where it is not advisable to inform the staff member, e</w:t>
      </w:r>
      <w:r w:rsidR="00905BD4">
        <w:rPr>
          <w:rFonts w:eastAsiaTheme="minorHAnsi"/>
          <w:color w:val="000000"/>
        </w:rPr>
        <w:t>.</w:t>
      </w:r>
      <w:r w:rsidRPr="001E1DC5">
        <w:rPr>
          <w:rFonts w:eastAsiaTheme="minorHAnsi"/>
          <w:color w:val="000000"/>
        </w:rPr>
        <w:t>g</w:t>
      </w:r>
      <w:r w:rsidR="00905BD4">
        <w:rPr>
          <w:rFonts w:eastAsiaTheme="minorHAnsi"/>
          <w:color w:val="000000"/>
        </w:rPr>
        <w:t>.</w:t>
      </w:r>
      <w:r w:rsidRPr="001E1DC5">
        <w:rPr>
          <w:rFonts w:eastAsiaTheme="minorHAnsi"/>
          <w:color w:val="000000"/>
        </w:rPr>
        <w:t xml:space="preserve"> where the allegations are particularly sensitive or unclear, or outside agencies are involved.</w:t>
      </w:r>
    </w:p>
    <w:p w14:paraId="4F4E188C" w14:textId="77777777"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If there are health concerns raised by a staff member that may impact on their ability to take part in the process, the relevant manager will make a referral to Occupational Health for advice on any support that may be provided. The manager will ensure that the referral is shared with the member of staff.</w:t>
      </w:r>
    </w:p>
    <w:p w14:paraId="02108B5B" w14:textId="77777777"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Whilst it is not possible at this stage to specifically define what the allegations are, it is important that the staff member is informed of the nature of the misconduct and be given as much information as possible about the allegation and what the incident relates to.</w:t>
      </w:r>
    </w:p>
    <w:p w14:paraId="4FBEC307" w14:textId="77777777"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The line manager will advise the staff member in writing that the matter will be investigated and that the staff member may be required to meet with the investigator to discuss the issue. They will be advised of their right to be accompanied at the meeting by a work colleague or trade union/professional body representative. The investigator may be accompanied by a management colleague and/or note taker at the meeting.</w:t>
      </w:r>
    </w:p>
    <w:p w14:paraId="644CBA63" w14:textId="77777777"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The staff member should be given the opportunity to fully state their response and ask the investigator to interview any individuals they believe have information which supports their response or to investigate relevant documents.</w:t>
      </w:r>
    </w:p>
    <w:p w14:paraId="6E974672" w14:textId="77777777"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The length of the investigation will depend on the nature of the allegation or incident but should normally be completed within one calendar month. Time periods may be varied but any timescale extended must have a clear completion date and explanation for the delay.</w:t>
      </w:r>
    </w:p>
    <w:p w14:paraId="29EBF2D7" w14:textId="0F447303" w:rsidR="0060531B" w:rsidRPr="00C0084B"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The investigator is responsible for establishing the full facts of the case and will present their findings in a report to the commissioning manager who will decide whether a disciplinary hearing is required.</w:t>
      </w:r>
    </w:p>
    <w:p w14:paraId="5BCFE132" w14:textId="77777777" w:rsidR="0060531B" w:rsidRPr="001E1DC5" w:rsidRDefault="0060531B" w:rsidP="00C0084B">
      <w:pPr>
        <w:numPr>
          <w:ilvl w:val="0"/>
          <w:numId w:val="7"/>
        </w:numPr>
        <w:spacing w:before="120"/>
        <w:ind w:left="378" w:hanging="518"/>
        <w:jc w:val="left"/>
        <w:rPr>
          <w:rFonts w:eastAsiaTheme="minorHAnsi"/>
          <w:color w:val="000000"/>
        </w:rPr>
      </w:pPr>
      <w:proofErr w:type="gramStart"/>
      <w:r w:rsidRPr="001E1DC5">
        <w:rPr>
          <w:rFonts w:eastAsiaTheme="minorHAnsi"/>
          <w:color w:val="000000"/>
        </w:rPr>
        <w:t>In the event that</w:t>
      </w:r>
      <w:proofErr w:type="gramEnd"/>
      <w:r w:rsidRPr="001E1DC5">
        <w:rPr>
          <w:rFonts w:eastAsiaTheme="minorHAnsi"/>
          <w:color w:val="000000"/>
        </w:rPr>
        <w:t xml:space="preserve"> there is no case to answer, the staff member will be advised in writing that no further investigation or action will be taken on this matter.</w:t>
      </w:r>
      <w:r>
        <w:rPr>
          <w:rFonts w:eastAsiaTheme="minorHAnsi"/>
          <w:color w:val="000000"/>
        </w:rPr>
        <w:t xml:space="preserve"> </w:t>
      </w:r>
      <w:r w:rsidRPr="001E1DC5">
        <w:rPr>
          <w:rFonts w:eastAsiaTheme="minorHAnsi"/>
          <w:color w:val="000000"/>
        </w:rPr>
        <w:t>This letter will be kept on the individual’s personnel file however any information relating to the investigation will be removed.</w:t>
      </w:r>
    </w:p>
    <w:p w14:paraId="50FF12C1" w14:textId="77777777"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lastRenderedPageBreak/>
        <w:t>In circumstances where the investigation has identified specific recommendations, the relevant line manager will be accountable for the implementation and monitoring of such recommendations and placing a record of this on the personnel file.</w:t>
      </w:r>
    </w:p>
    <w:p w14:paraId="647F5CEA" w14:textId="0439B168" w:rsidR="0060531B" w:rsidRPr="001E1DC5" w:rsidRDefault="0060531B" w:rsidP="00C0084B">
      <w:pPr>
        <w:numPr>
          <w:ilvl w:val="0"/>
          <w:numId w:val="7"/>
        </w:numPr>
        <w:spacing w:before="120"/>
        <w:ind w:left="378" w:hanging="518"/>
        <w:jc w:val="left"/>
        <w:rPr>
          <w:rFonts w:eastAsiaTheme="minorHAnsi"/>
          <w:color w:val="000000"/>
        </w:rPr>
      </w:pPr>
      <w:r w:rsidRPr="001E1DC5">
        <w:rPr>
          <w:rFonts w:eastAsiaTheme="minorHAnsi"/>
          <w:color w:val="000000"/>
        </w:rPr>
        <w:t xml:space="preserve">Where it is decided that the issue should be heard at a disciplinary hearing, the procedure for conducting a disciplinary hearing will be adhered to (please see </w:t>
      </w:r>
      <w:hyperlink w:anchor="_Appendix_8._Disciplinary" w:history="1">
        <w:r w:rsidR="00557296">
          <w:rPr>
            <w:rStyle w:val="Hyperlink"/>
            <w:rFonts w:eastAsiaTheme="minorHAnsi"/>
          </w:rPr>
          <w:t>Appendix 8</w:t>
        </w:r>
      </w:hyperlink>
      <w:r w:rsidRPr="001E1DC5">
        <w:rPr>
          <w:rFonts w:eastAsiaTheme="minorHAnsi"/>
          <w:color w:val="000000"/>
        </w:rPr>
        <w:t>).</w:t>
      </w:r>
    </w:p>
    <w:p w14:paraId="051C5EF1" w14:textId="77777777" w:rsidR="0060531B" w:rsidRPr="001E1DC5" w:rsidRDefault="0060531B" w:rsidP="00432ED3">
      <w:pPr>
        <w:numPr>
          <w:ilvl w:val="0"/>
          <w:numId w:val="7"/>
        </w:numPr>
        <w:spacing w:before="120"/>
        <w:ind w:left="378" w:hanging="518"/>
        <w:jc w:val="left"/>
        <w:rPr>
          <w:rFonts w:eastAsiaTheme="minorHAnsi"/>
          <w:b/>
          <w:bCs/>
          <w:color w:val="000000"/>
        </w:rPr>
      </w:pPr>
      <w:r w:rsidRPr="001E1DC5">
        <w:rPr>
          <w:rFonts w:eastAsiaTheme="minorHAnsi"/>
          <w:b/>
          <w:bCs/>
          <w:color w:val="000000"/>
        </w:rPr>
        <w:t>Patient Safety Incidences</w:t>
      </w:r>
    </w:p>
    <w:p w14:paraId="2C73068A" w14:textId="00AFC08F" w:rsidR="0060531B" w:rsidRPr="001E1DC5" w:rsidRDefault="0060531B" w:rsidP="00432ED3">
      <w:pPr>
        <w:spacing w:before="120"/>
        <w:ind w:left="378"/>
        <w:jc w:val="left"/>
        <w:rPr>
          <w:rFonts w:eastAsiaTheme="minorHAnsi"/>
        </w:rPr>
      </w:pPr>
      <w:r w:rsidRPr="001E1DC5">
        <w:rPr>
          <w:rFonts w:eastAsiaTheme="minorHAnsi"/>
        </w:rPr>
        <w:t xml:space="preserve">Managers should refer to the </w:t>
      </w:r>
      <w:hyperlink r:id="rId24" w:history="1">
        <w:r w:rsidR="002650BD" w:rsidRPr="002650BD">
          <w:rPr>
            <w:rStyle w:val="Hyperlink"/>
            <w:rFonts w:eastAsiaTheme="minorHAnsi"/>
          </w:rPr>
          <w:t>Supporting Staff Involved in an Incident, Complaint or Claim Guidance</w:t>
        </w:r>
      </w:hyperlink>
      <w:r w:rsidRPr="001E1DC5">
        <w:rPr>
          <w:rFonts w:eastAsiaTheme="minorHAnsi"/>
        </w:rPr>
        <w:t xml:space="preserve"> which sets out the Trust systems, processes, and expectations in reporting of incidents, ensuring that incidents are systematically identified, recorded and reported to management teams and appropriately investigated. NHS England has produced a  </w:t>
      </w:r>
      <w:hyperlink r:id="rId25" w:history="1">
        <w:r w:rsidRPr="001E1DC5">
          <w:rPr>
            <w:rFonts w:eastAsiaTheme="minorHAnsi"/>
            <w:color w:val="0000FF"/>
            <w:u w:val="single"/>
          </w:rPr>
          <w:t>'Just Culture Guide'</w:t>
        </w:r>
      </w:hyperlink>
      <w:r w:rsidRPr="001E1DC5">
        <w:rPr>
          <w:rFonts w:eastAsiaTheme="minorHAnsi"/>
          <w:color w:val="FF0000"/>
        </w:rPr>
        <w:t xml:space="preserve"> </w:t>
      </w:r>
      <w:r w:rsidRPr="001E1DC5">
        <w:rPr>
          <w:rFonts w:eastAsiaTheme="minorHAnsi"/>
        </w:rPr>
        <w:t>(which replaces the National Patient Safety Agency Incident Decision Tree). The Just Culture guide supports discussion between managers about whether a staff member involved in a patient safety incident requires specific individual support or intervention to work safely.</w:t>
      </w:r>
    </w:p>
    <w:p w14:paraId="53CE9E72" w14:textId="77777777" w:rsidR="0060531B" w:rsidRPr="001E1DC5" w:rsidRDefault="0060531B" w:rsidP="00432ED3">
      <w:pPr>
        <w:numPr>
          <w:ilvl w:val="0"/>
          <w:numId w:val="7"/>
        </w:numPr>
        <w:spacing w:before="120"/>
        <w:ind w:left="378" w:hanging="518"/>
        <w:jc w:val="left"/>
        <w:rPr>
          <w:rFonts w:eastAsiaTheme="minorHAnsi"/>
          <w:b/>
          <w:bCs/>
          <w:color w:val="000000"/>
        </w:rPr>
      </w:pPr>
      <w:r w:rsidRPr="001E1DC5">
        <w:rPr>
          <w:rFonts w:eastAsiaTheme="minorHAnsi"/>
          <w:b/>
          <w:bCs/>
          <w:color w:val="000000"/>
        </w:rPr>
        <w:t>Managing Safeguarding Allegations</w:t>
      </w:r>
    </w:p>
    <w:p w14:paraId="38A14BBD" w14:textId="7082C811" w:rsidR="0060531B" w:rsidRPr="001E1DC5" w:rsidRDefault="0060531B" w:rsidP="00432ED3">
      <w:pPr>
        <w:spacing w:before="120"/>
        <w:ind w:left="378"/>
        <w:jc w:val="left"/>
        <w:rPr>
          <w:rFonts w:eastAsiaTheme="minorHAnsi"/>
          <w:color w:val="000000"/>
        </w:rPr>
      </w:pPr>
      <w:r w:rsidRPr="001E1DC5">
        <w:rPr>
          <w:rFonts w:eastAsiaTheme="minorHAnsi"/>
          <w:color w:val="000000"/>
        </w:rPr>
        <w:t>A framework for managing cases where allegations are made about NHS staff that indicate that children, young people or adults at risk are believed to have suffered, or are likely to suffer significant harm, is outlined in</w:t>
      </w:r>
      <w:r w:rsidR="00A9758D">
        <w:rPr>
          <w:rFonts w:eastAsiaTheme="minorHAnsi"/>
          <w:color w:val="000000"/>
        </w:rPr>
        <w:t xml:space="preserve"> </w:t>
      </w:r>
      <w:r w:rsidR="00A9758D" w:rsidRPr="00A9758D">
        <w:rPr>
          <w:rFonts w:eastAsiaTheme="minorHAnsi"/>
          <w:color w:val="000000"/>
        </w:rPr>
        <w:t>Managing Safeguarding Allegations</w:t>
      </w:r>
      <w:r w:rsidR="00A9758D">
        <w:rPr>
          <w:rFonts w:eastAsiaTheme="minorHAnsi"/>
          <w:color w:val="000000"/>
        </w:rPr>
        <w:t xml:space="preserve"> Flow Chart</w:t>
      </w:r>
      <w:r w:rsidRPr="001E1DC5">
        <w:rPr>
          <w:rFonts w:eastAsiaTheme="minorHAnsi"/>
          <w:color w:val="000000"/>
        </w:rPr>
        <w:t xml:space="preserve"> </w:t>
      </w:r>
      <w:hyperlink w:anchor="_Appendix_12._Managing" w:history="1">
        <w:r w:rsidRPr="00A9758D">
          <w:rPr>
            <w:rStyle w:val="Hyperlink"/>
            <w:rFonts w:eastAsiaTheme="minorHAnsi"/>
          </w:rPr>
          <w:t>Appendix 1</w:t>
        </w:r>
        <w:r w:rsidR="00A9758D" w:rsidRPr="00A9758D">
          <w:rPr>
            <w:rStyle w:val="Hyperlink"/>
            <w:rFonts w:eastAsiaTheme="minorHAnsi"/>
          </w:rPr>
          <w:t>2</w:t>
        </w:r>
      </w:hyperlink>
      <w:r w:rsidRPr="001E1DC5">
        <w:rPr>
          <w:rFonts w:eastAsiaTheme="minorHAnsi"/>
          <w:color w:val="000000"/>
        </w:rPr>
        <w:t xml:space="preserve">. Where allegations regarding the safeguarding of children or adults at risk are made against a staff member, the People Partner Team will liaise with the Safeguarding Team regarding the investigation process including the suspension of duty of a member of staff where applicable. Where allegations of abuse or other inappropriate behaviour towards a child have been made against a staff member, the investigation needs to comply with the Guidance for responding to allegations or concerns about child abuse perpetuated by health professionals and ancillary staff working in NHS Trusts. In this instance the designated senior manager within the organisation should be immediately informed and they will liaise with the Safeguarding Team and Local Authority Designated Officer (LADO) in accordance with the agreed policy. Guidance is also available from the </w:t>
      </w:r>
      <w:hyperlink r:id="rId26" w:history="1">
        <w:proofErr w:type="gramStart"/>
        <w:r w:rsidRPr="00BE5121">
          <w:rPr>
            <w:rStyle w:val="Hyperlink"/>
            <w:rFonts w:eastAsiaTheme="minorHAnsi"/>
          </w:rPr>
          <w:t>South West</w:t>
        </w:r>
        <w:proofErr w:type="gramEnd"/>
        <w:r w:rsidRPr="00BE5121">
          <w:rPr>
            <w:rStyle w:val="Hyperlink"/>
            <w:rFonts w:eastAsiaTheme="minorHAnsi"/>
          </w:rPr>
          <w:t xml:space="preserve"> Child Protection Procedures</w:t>
        </w:r>
      </w:hyperlink>
      <w:r w:rsidRPr="001E1DC5">
        <w:rPr>
          <w:rFonts w:eastAsiaTheme="minorHAnsi"/>
          <w:color w:val="000000"/>
        </w:rPr>
        <w:t>.</w:t>
      </w:r>
    </w:p>
    <w:p w14:paraId="1401F1CC" w14:textId="30059B89" w:rsidR="0060531B" w:rsidRDefault="0060531B" w:rsidP="00432ED3">
      <w:pPr>
        <w:spacing w:before="120"/>
        <w:ind w:left="378"/>
        <w:jc w:val="left"/>
        <w:rPr>
          <w:rFonts w:eastAsiaTheme="minorHAnsi"/>
          <w:color w:val="000000"/>
        </w:rPr>
      </w:pPr>
      <w:r w:rsidRPr="001E1DC5">
        <w:rPr>
          <w:rFonts w:eastAsiaTheme="minorHAnsi"/>
          <w:color w:val="000000"/>
        </w:rPr>
        <w:t>Where allegations of abuse or other inappropriate behaviour towards an adult, who is unable to protect themselves against harm, have been made against a member of staff the investigation needs to comply with the Guidance for Safeguarding allegations against people in positions of Trust (</w:t>
      </w:r>
      <w:proofErr w:type="spellStart"/>
      <w:r w:rsidRPr="001E1DC5">
        <w:rPr>
          <w:rFonts w:eastAsiaTheme="minorHAnsi"/>
          <w:color w:val="000000"/>
        </w:rPr>
        <w:t>PiPOT</w:t>
      </w:r>
      <w:proofErr w:type="spellEnd"/>
      <w:r w:rsidRPr="001E1DC5">
        <w:rPr>
          <w:rFonts w:eastAsiaTheme="minorHAnsi"/>
          <w:color w:val="000000"/>
        </w:rPr>
        <w:t xml:space="preserve">); the link for this guidance can be found in the Trust’s </w:t>
      </w:r>
      <w:hyperlink r:id="rId27" w:history="1">
        <w:r w:rsidRPr="00121B16">
          <w:rPr>
            <w:rStyle w:val="Hyperlink"/>
            <w:rFonts w:eastAsiaTheme="minorHAnsi"/>
          </w:rPr>
          <w:t>Adult Safeguarding Policy</w:t>
        </w:r>
      </w:hyperlink>
      <w:r w:rsidRPr="001E1DC5">
        <w:rPr>
          <w:rFonts w:eastAsiaTheme="minorHAnsi"/>
          <w:color w:val="000000"/>
        </w:rPr>
        <w:t>.</w:t>
      </w:r>
    </w:p>
    <w:p w14:paraId="29A5E41F" w14:textId="70969D50" w:rsidR="00432ED3" w:rsidRDefault="0060531B" w:rsidP="00432ED3">
      <w:pPr>
        <w:spacing w:before="120"/>
        <w:ind w:left="378"/>
        <w:jc w:val="left"/>
        <w:rPr>
          <w:rFonts w:eastAsiaTheme="minorHAnsi"/>
          <w:color w:val="000000"/>
        </w:rPr>
      </w:pPr>
      <w:r w:rsidRPr="001E1DC5">
        <w:rPr>
          <w:rFonts w:eastAsiaTheme="minorHAnsi"/>
          <w:color w:val="000000"/>
        </w:rPr>
        <w:t xml:space="preserve">The </w:t>
      </w:r>
      <w:r w:rsidRPr="00432ED3">
        <w:rPr>
          <w:rFonts w:eastAsiaTheme="minorHAnsi"/>
          <w:color w:val="000000"/>
        </w:rPr>
        <w:t xml:space="preserve">Chief Nursing Officer </w:t>
      </w:r>
      <w:r w:rsidRPr="001E1DC5">
        <w:rPr>
          <w:rFonts w:eastAsiaTheme="minorHAnsi"/>
          <w:color w:val="000000"/>
        </w:rPr>
        <w:t xml:space="preserve">(and or </w:t>
      </w:r>
      <w:r w:rsidRPr="00432ED3">
        <w:rPr>
          <w:rFonts w:eastAsiaTheme="minorHAnsi"/>
          <w:color w:val="000000"/>
        </w:rPr>
        <w:t xml:space="preserve">Chief Medical Officer </w:t>
      </w:r>
      <w:r w:rsidRPr="001E1DC5">
        <w:rPr>
          <w:rFonts w:eastAsiaTheme="minorHAnsi"/>
          <w:color w:val="000000"/>
        </w:rPr>
        <w:t xml:space="preserve">for medical and dental staff), Safeguarding Lead and People Partner Lead should be involved in discussions around the co-ordination of </w:t>
      </w:r>
      <w:proofErr w:type="gramStart"/>
      <w:r w:rsidRPr="001E1DC5">
        <w:rPr>
          <w:rFonts w:eastAsiaTheme="minorHAnsi"/>
          <w:color w:val="000000"/>
        </w:rPr>
        <w:t>investigations, and</w:t>
      </w:r>
      <w:proofErr w:type="gramEnd"/>
      <w:r w:rsidRPr="001E1DC5">
        <w:rPr>
          <w:rFonts w:eastAsiaTheme="minorHAnsi"/>
          <w:color w:val="000000"/>
        </w:rPr>
        <w:t xml:space="preserve"> have overall responsibility for ensuring that they are completed as efficiently as possible.</w:t>
      </w:r>
    </w:p>
    <w:p w14:paraId="2B582BD7" w14:textId="5F45C587" w:rsidR="0060531B" w:rsidRPr="001E1DC5" w:rsidRDefault="00432ED3" w:rsidP="00432ED3">
      <w:pPr>
        <w:spacing w:after="0"/>
        <w:jc w:val="left"/>
        <w:rPr>
          <w:rFonts w:eastAsiaTheme="minorHAnsi"/>
          <w:color w:val="000000"/>
        </w:rPr>
      </w:pPr>
      <w:r>
        <w:rPr>
          <w:rFonts w:eastAsiaTheme="minorHAnsi"/>
          <w:color w:val="000000"/>
        </w:rPr>
        <w:br w:type="page"/>
      </w:r>
    </w:p>
    <w:p w14:paraId="5C2D37E6" w14:textId="77777777" w:rsidR="0060531B" w:rsidRPr="001E1DC5" w:rsidRDefault="0060531B" w:rsidP="00CB2CA1">
      <w:pPr>
        <w:numPr>
          <w:ilvl w:val="0"/>
          <w:numId w:val="8"/>
        </w:numPr>
        <w:spacing w:before="120"/>
        <w:jc w:val="left"/>
        <w:rPr>
          <w:rFonts w:eastAsiaTheme="minorHAnsi"/>
          <w:b/>
          <w:bCs/>
          <w:color w:val="000000"/>
        </w:rPr>
      </w:pPr>
      <w:r w:rsidRPr="001E1DC5">
        <w:rPr>
          <w:rFonts w:eastAsiaTheme="minorHAnsi"/>
          <w:b/>
          <w:bCs/>
          <w:color w:val="000000"/>
        </w:rPr>
        <w:lastRenderedPageBreak/>
        <w:t>Medical and dental staff</w:t>
      </w:r>
    </w:p>
    <w:p w14:paraId="4DC66D10" w14:textId="18FE69C1" w:rsidR="0060531B" w:rsidRPr="001E1DC5" w:rsidRDefault="0060531B" w:rsidP="00432ED3">
      <w:pPr>
        <w:autoSpaceDE w:val="0"/>
        <w:autoSpaceDN w:val="0"/>
        <w:adjustRightInd w:val="0"/>
        <w:spacing w:before="120"/>
        <w:ind w:left="738" w:firstLine="8"/>
        <w:jc w:val="left"/>
        <w:rPr>
          <w:rFonts w:eastAsiaTheme="minorHAnsi"/>
          <w:color w:val="000000"/>
        </w:rPr>
      </w:pPr>
      <w:r w:rsidRPr="001E1DC5">
        <w:rPr>
          <w:rFonts w:eastAsiaTheme="minorHAnsi"/>
          <w:color w:val="000000"/>
        </w:rPr>
        <w:t xml:space="preserve">When serious concerns are raised about a practitioner, the Trust must immediately consider whether it is necessary to place temporary restrictions on their practice. Reference must be made to Part II of the Trust’s </w:t>
      </w:r>
      <w:hyperlink r:id="rId28" w:history="1">
        <w:r w:rsidRPr="00905BD4">
          <w:rPr>
            <w:rStyle w:val="Hyperlink"/>
            <w:rFonts w:eastAsiaTheme="minorHAnsi"/>
          </w:rPr>
          <w:t>Maintaining High Professional Standards in the NHS Policy</w:t>
        </w:r>
      </w:hyperlink>
      <w:r w:rsidRPr="001E1DC5">
        <w:rPr>
          <w:rFonts w:eastAsiaTheme="minorHAnsi"/>
          <w:color w:val="000000"/>
        </w:rPr>
        <w:t xml:space="preserve"> which sets out the procedures that must be undertaken for this action and appropriate safeguarding referrals made.</w:t>
      </w:r>
    </w:p>
    <w:p w14:paraId="5052D7FA" w14:textId="77777777" w:rsidR="0060531B" w:rsidRPr="001E1DC5" w:rsidRDefault="0060531B" w:rsidP="00CB2CA1">
      <w:pPr>
        <w:numPr>
          <w:ilvl w:val="0"/>
          <w:numId w:val="8"/>
        </w:numPr>
        <w:spacing w:before="120"/>
        <w:jc w:val="left"/>
        <w:rPr>
          <w:rFonts w:eastAsiaTheme="minorHAnsi"/>
          <w:b/>
          <w:bCs/>
          <w:color w:val="000000"/>
        </w:rPr>
      </w:pPr>
      <w:r w:rsidRPr="001E1DC5">
        <w:rPr>
          <w:rFonts w:eastAsiaTheme="minorHAnsi"/>
          <w:b/>
          <w:bCs/>
          <w:color w:val="000000"/>
        </w:rPr>
        <w:t>Referral to the Disclosure and Barring Service</w:t>
      </w:r>
    </w:p>
    <w:p w14:paraId="15347182" w14:textId="4A235339" w:rsidR="0060531B" w:rsidRPr="001E1DC5" w:rsidRDefault="0060531B" w:rsidP="00432ED3">
      <w:pPr>
        <w:autoSpaceDE w:val="0"/>
        <w:autoSpaceDN w:val="0"/>
        <w:adjustRightInd w:val="0"/>
        <w:spacing w:before="120"/>
        <w:ind w:left="738" w:firstLine="8"/>
        <w:jc w:val="left"/>
        <w:rPr>
          <w:rFonts w:eastAsiaTheme="minorHAnsi"/>
          <w:color w:val="000000"/>
        </w:rPr>
      </w:pPr>
      <w:r w:rsidRPr="001E1DC5">
        <w:rPr>
          <w:rFonts w:eastAsiaTheme="minorHAnsi"/>
          <w:color w:val="000000"/>
        </w:rPr>
        <w:t xml:space="preserve">Where a staff member is dismissed, or resigns from their position, following allegations that they have harmed or placed a child or adult at risk of harm, whether deliberately or negligently, the Trust has a legal duty to refer the case to the Disclosure and Barring Service (DBS). The DBS will review the case and decide whether it is necessary to place the individual's name on either the Children's or Adults' barred list thus preventing them from working in a regulated position with the group in question. Please see the Trust’s </w:t>
      </w:r>
      <w:hyperlink r:id="rId29" w:history="1">
        <w:r w:rsidR="00905BD4">
          <w:rPr>
            <w:rStyle w:val="Hyperlink"/>
            <w:rFonts w:eastAsiaTheme="minorHAnsi"/>
          </w:rPr>
          <w:t>Disclosure and Barring Service (DBS) Policy</w:t>
        </w:r>
      </w:hyperlink>
      <w:r w:rsidRPr="001E1DC5">
        <w:rPr>
          <w:rFonts w:eastAsiaTheme="minorHAnsi"/>
          <w:color w:val="000000"/>
        </w:rPr>
        <w:t xml:space="preserve"> for further guidance on making a referral.</w:t>
      </w:r>
    </w:p>
    <w:p w14:paraId="17F339FB" w14:textId="77777777" w:rsidR="0060531B" w:rsidRPr="001E1DC5" w:rsidRDefault="0060531B" w:rsidP="00432ED3">
      <w:pPr>
        <w:numPr>
          <w:ilvl w:val="0"/>
          <w:numId w:val="7"/>
        </w:numPr>
        <w:spacing w:before="120"/>
        <w:ind w:left="378" w:hanging="518"/>
        <w:jc w:val="left"/>
        <w:rPr>
          <w:rFonts w:eastAsiaTheme="minorHAnsi"/>
          <w:b/>
          <w:bCs/>
          <w:color w:val="000000"/>
        </w:rPr>
      </w:pPr>
      <w:r w:rsidRPr="001E1DC5">
        <w:rPr>
          <w:rFonts w:eastAsiaTheme="minorHAnsi"/>
          <w:b/>
          <w:bCs/>
          <w:color w:val="000000"/>
        </w:rPr>
        <w:t>Professional Misconduct/Referral to Professional Bodies</w:t>
      </w:r>
    </w:p>
    <w:p w14:paraId="69041D09" w14:textId="77777777" w:rsidR="0060531B" w:rsidRPr="001E1DC5" w:rsidRDefault="0060531B" w:rsidP="00432ED3">
      <w:pPr>
        <w:spacing w:before="120"/>
        <w:ind w:left="378"/>
        <w:jc w:val="left"/>
        <w:rPr>
          <w:rFonts w:eastAsiaTheme="minorHAnsi"/>
          <w:color w:val="000000"/>
        </w:rPr>
      </w:pPr>
      <w:r w:rsidRPr="001E1DC5">
        <w:rPr>
          <w:rFonts w:eastAsiaTheme="minorHAnsi"/>
          <w:color w:val="000000"/>
        </w:rPr>
        <w:t>The Trust has a duty to investigate and report all incidents of professional misconduct to the appropriate professional body (e</w:t>
      </w:r>
      <w:r>
        <w:rPr>
          <w:rFonts w:eastAsiaTheme="minorHAnsi"/>
          <w:color w:val="000000"/>
        </w:rPr>
        <w:t>.</w:t>
      </w:r>
      <w:r w:rsidRPr="001E1DC5">
        <w:rPr>
          <w:rFonts w:eastAsiaTheme="minorHAnsi"/>
          <w:color w:val="000000"/>
        </w:rPr>
        <w:t>g</w:t>
      </w:r>
      <w:r>
        <w:rPr>
          <w:rFonts w:eastAsiaTheme="minorHAnsi"/>
          <w:color w:val="000000"/>
        </w:rPr>
        <w:t>.</w:t>
      </w:r>
      <w:r w:rsidRPr="001E1DC5">
        <w:rPr>
          <w:rFonts w:eastAsiaTheme="minorHAnsi"/>
          <w:color w:val="000000"/>
        </w:rPr>
        <w:t xml:space="preserve"> GMC, NMC, and HCPC) and will notify the relevant statutory body in all cases of dismissal or resignation connected with adverse findings in civil proceedings or a criminal conviction. Referral to the professional body should be made by the appropriate professional lead (or delegated to a nominated deputy) at the conclusion of the process unless there is a clear safeguarding or criminal matter.</w:t>
      </w:r>
    </w:p>
    <w:p w14:paraId="5DDACDB7" w14:textId="77777777" w:rsidR="0060531B" w:rsidRPr="001E1DC5" w:rsidRDefault="0060531B" w:rsidP="00432ED3">
      <w:pPr>
        <w:spacing w:before="120"/>
        <w:ind w:left="378"/>
        <w:jc w:val="left"/>
        <w:rPr>
          <w:rFonts w:eastAsiaTheme="minorHAnsi"/>
          <w:color w:val="000000"/>
        </w:rPr>
      </w:pPr>
      <w:r w:rsidRPr="001E1DC5">
        <w:rPr>
          <w:rFonts w:eastAsiaTheme="minorHAnsi"/>
          <w:color w:val="000000"/>
        </w:rPr>
        <w:t>Where a staff member has resigned prior to the conclusion of a disciplinary procedure, the Trust will continue the investigation process to a conclusion and will make a relevant referral on completion of the procedure if professional misconduct is proven.</w:t>
      </w:r>
    </w:p>
    <w:p w14:paraId="2E12D174" w14:textId="77777777" w:rsidR="0060531B" w:rsidRPr="001E1DC5" w:rsidRDefault="0060531B" w:rsidP="00432ED3">
      <w:pPr>
        <w:spacing w:before="120"/>
        <w:ind w:left="378"/>
        <w:jc w:val="left"/>
        <w:rPr>
          <w:rFonts w:eastAsiaTheme="minorHAnsi"/>
          <w:color w:val="000000"/>
        </w:rPr>
      </w:pPr>
      <w:r w:rsidRPr="001E1DC5">
        <w:rPr>
          <w:rFonts w:eastAsiaTheme="minorHAnsi"/>
          <w:color w:val="000000"/>
        </w:rPr>
        <w:t xml:space="preserve">The Trust will also be at liberty to report any other </w:t>
      </w:r>
      <w:proofErr w:type="gramStart"/>
      <w:r w:rsidRPr="001E1DC5">
        <w:rPr>
          <w:rFonts w:eastAsiaTheme="minorHAnsi"/>
          <w:color w:val="000000"/>
        </w:rPr>
        <w:t>factual information</w:t>
      </w:r>
      <w:proofErr w:type="gramEnd"/>
      <w:r w:rsidRPr="001E1DC5">
        <w:rPr>
          <w:rFonts w:eastAsiaTheme="minorHAnsi"/>
          <w:color w:val="000000"/>
        </w:rPr>
        <w:t xml:space="preserve"> which, in its reasonable opinion, believes ought to be in the possession of the staff member’s professional body, statutory regulating organisation or other relevant body, e</w:t>
      </w:r>
      <w:r>
        <w:rPr>
          <w:rFonts w:eastAsiaTheme="minorHAnsi"/>
          <w:color w:val="000000"/>
        </w:rPr>
        <w:t>.</w:t>
      </w:r>
      <w:r w:rsidRPr="001E1DC5">
        <w:rPr>
          <w:rFonts w:eastAsiaTheme="minorHAnsi"/>
          <w:color w:val="000000"/>
        </w:rPr>
        <w:t>g</w:t>
      </w:r>
      <w:r>
        <w:rPr>
          <w:rFonts w:eastAsiaTheme="minorHAnsi"/>
          <w:color w:val="000000"/>
        </w:rPr>
        <w:t>.</w:t>
      </w:r>
      <w:r w:rsidRPr="001E1DC5">
        <w:rPr>
          <w:rFonts w:eastAsiaTheme="minorHAnsi"/>
          <w:color w:val="000000"/>
        </w:rPr>
        <w:t xml:space="preserve"> police.</w:t>
      </w:r>
    </w:p>
    <w:p w14:paraId="22FA1F2B" w14:textId="77777777" w:rsidR="0060531B" w:rsidRPr="001E1DC5" w:rsidRDefault="0060531B" w:rsidP="00432ED3">
      <w:pPr>
        <w:spacing w:before="120"/>
        <w:ind w:left="378"/>
        <w:jc w:val="left"/>
        <w:rPr>
          <w:rFonts w:eastAsiaTheme="minorHAnsi"/>
          <w:color w:val="000000"/>
        </w:rPr>
      </w:pPr>
      <w:r w:rsidRPr="001E1DC5">
        <w:rPr>
          <w:rFonts w:eastAsiaTheme="minorHAnsi"/>
          <w:color w:val="000000"/>
        </w:rPr>
        <w:t>The individual affected by disciplinary sanction or dismissal will be notified of this action in the letter confirming disciplinary action or dismissal.</w:t>
      </w:r>
    </w:p>
    <w:p w14:paraId="708A67CB" w14:textId="77777777" w:rsidR="0060531B" w:rsidRPr="001E1DC5" w:rsidRDefault="0060531B" w:rsidP="00432ED3">
      <w:pPr>
        <w:spacing w:before="120"/>
        <w:ind w:left="378"/>
        <w:jc w:val="left"/>
        <w:rPr>
          <w:rFonts w:eastAsiaTheme="minorHAnsi"/>
          <w:color w:val="000000"/>
        </w:rPr>
      </w:pPr>
      <w:r w:rsidRPr="001E1DC5">
        <w:rPr>
          <w:rFonts w:eastAsiaTheme="minorHAnsi"/>
          <w:color w:val="000000"/>
        </w:rPr>
        <w:t>Where a professional lead believes the allegations to be extremely serious, e</w:t>
      </w:r>
      <w:r>
        <w:rPr>
          <w:rFonts w:eastAsiaTheme="minorHAnsi"/>
          <w:color w:val="000000"/>
        </w:rPr>
        <w:t>.</w:t>
      </w:r>
      <w:r w:rsidRPr="001E1DC5">
        <w:rPr>
          <w:rFonts w:eastAsiaTheme="minorHAnsi"/>
          <w:color w:val="000000"/>
        </w:rPr>
        <w:t>g</w:t>
      </w:r>
      <w:r>
        <w:rPr>
          <w:rFonts w:eastAsiaTheme="minorHAnsi"/>
          <w:color w:val="000000"/>
        </w:rPr>
        <w:t>.</w:t>
      </w:r>
      <w:r w:rsidRPr="001E1DC5">
        <w:rPr>
          <w:rFonts w:eastAsiaTheme="minorHAnsi"/>
          <w:color w:val="000000"/>
        </w:rPr>
        <w:t xml:space="preserve"> where safeguarding is involved, they may decide to notify the appropriate professional body in advance of a hearing.</w:t>
      </w:r>
    </w:p>
    <w:p w14:paraId="08BCD946" w14:textId="77777777" w:rsidR="0060531B" w:rsidRPr="001E1DC5" w:rsidRDefault="0060531B" w:rsidP="00432ED3">
      <w:pPr>
        <w:spacing w:before="120"/>
        <w:ind w:left="378"/>
        <w:jc w:val="left"/>
        <w:rPr>
          <w:rFonts w:eastAsiaTheme="minorHAnsi"/>
          <w:color w:val="000000"/>
        </w:rPr>
      </w:pPr>
      <w:r w:rsidRPr="001E1DC5">
        <w:rPr>
          <w:rFonts w:eastAsiaTheme="minorHAnsi"/>
          <w:color w:val="000000"/>
        </w:rPr>
        <w:t>Further information in respect of making a referral can be obtained from the relevant professional body website. Details can be obtained from the People Partner Team.</w:t>
      </w:r>
    </w:p>
    <w:p w14:paraId="4FE81617" w14:textId="77777777" w:rsidR="0060531B" w:rsidRPr="00820D2F" w:rsidRDefault="0060531B" w:rsidP="00432ED3">
      <w:pPr>
        <w:numPr>
          <w:ilvl w:val="0"/>
          <w:numId w:val="7"/>
        </w:numPr>
        <w:spacing w:before="120"/>
        <w:ind w:left="378" w:hanging="518"/>
        <w:jc w:val="left"/>
        <w:rPr>
          <w:rFonts w:eastAsiaTheme="minorHAnsi"/>
          <w:b/>
          <w:bCs/>
          <w:color w:val="000000"/>
        </w:rPr>
      </w:pPr>
      <w:r w:rsidRPr="00820D2F">
        <w:rPr>
          <w:rFonts w:eastAsiaTheme="minorHAnsi"/>
          <w:b/>
          <w:bCs/>
          <w:color w:val="000000"/>
        </w:rPr>
        <w:t>Medical and Dental Staff</w:t>
      </w:r>
    </w:p>
    <w:p w14:paraId="15A44B06" w14:textId="060B6ADA" w:rsidR="0060531B" w:rsidRPr="00820D2F" w:rsidRDefault="0060531B" w:rsidP="00432ED3">
      <w:pPr>
        <w:spacing w:before="120"/>
        <w:ind w:left="378"/>
        <w:jc w:val="left"/>
        <w:rPr>
          <w:rFonts w:eastAsiaTheme="minorHAnsi"/>
          <w:color w:val="000000"/>
        </w:rPr>
      </w:pPr>
      <w:r w:rsidRPr="00820D2F">
        <w:rPr>
          <w:rFonts w:eastAsiaTheme="minorHAnsi"/>
          <w:color w:val="000000"/>
        </w:rPr>
        <w:t xml:space="preserve">Cases which involve the conduct or professional competence of medical and dental staff employed by the Trust must be dealt with in accordance with the Trust’s </w:t>
      </w:r>
      <w:hyperlink r:id="rId30" w:history="1">
        <w:r w:rsidRPr="00905BD4">
          <w:rPr>
            <w:rStyle w:val="Hyperlink"/>
            <w:rFonts w:eastAsiaTheme="minorHAnsi"/>
          </w:rPr>
          <w:t>Maintaining High Professional Standards in the NHS Policy</w:t>
        </w:r>
      </w:hyperlink>
      <w:r w:rsidRPr="00820D2F">
        <w:rPr>
          <w:rFonts w:eastAsiaTheme="minorHAnsi"/>
          <w:color w:val="000000"/>
        </w:rPr>
        <w:t>.</w:t>
      </w:r>
    </w:p>
    <w:p w14:paraId="5ADED069" w14:textId="3FB9F777" w:rsidR="0060531B" w:rsidRPr="00820D2F" w:rsidRDefault="0060531B" w:rsidP="00432ED3">
      <w:pPr>
        <w:spacing w:before="120"/>
        <w:ind w:left="378"/>
        <w:jc w:val="left"/>
        <w:rPr>
          <w:rFonts w:eastAsiaTheme="minorHAnsi"/>
          <w:color w:val="000000"/>
        </w:rPr>
      </w:pPr>
      <w:r w:rsidRPr="00820D2F">
        <w:rPr>
          <w:rFonts w:eastAsiaTheme="minorHAnsi"/>
          <w:color w:val="000000"/>
        </w:rPr>
        <w:lastRenderedPageBreak/>
        <w:t>Cases which solely involve allegations of misconduct against medical and dental staff will be dealt with under th</w:t>
      </w:r>
      <w:r w:rsidR="00A9758D">
        <w:rPr>
          <w:rFonts w:eastAsiaTheme="minorHAnsi"/>
          <w:color w:val="000000"/>
        </w:rPr>
        <w:t>e</w:t>
      </w:r>
      <w:r w:rsidRPr="00820D2F">
        <w:rPr>
          <w:rFonts w:eastAsiaTheme="minorHAnsi"/>
          <w:color w:val="000000"/>
        </w:rPr>
        <w:t xml:space="preserve"> </w:t>
      </w:r>
      <w:hyperlink r:id="rId31" w:history="1">
        <w:r w:rsidR="00A9758D" w:rsidRPr="00A9758D">
          <w:rPr>
            <w:rStyle w:val="Hyperlink"/>
            <w:rFonts w:eastAsiaTheme="minorHAnsi"/>
          </w:rPr>
          <w:t>D</w:t>
        </w:r>
        <w:r w:rsidRPr="00A9758D">
          <w:rPr>
            <w:rStyle w:val="Hyperlink"/>
            <w:rFonts w:eastAsiaTheme="minorHAnsi"/>
          </w:rPr>
          <w:t xml:space="preserve">isciplinary </w:t>
        </w:r>
        <w:r w:rsidR="00A9758D" w:rsidRPr="00A9758D">
          <w:rPr>
            <w:rStyle w:val="Hyperlink"/>
            <w:rFonts w:eastAsiaTheme="minorHAnsi"/>
          </w:rPr>
          <w:t>P</w:t>
        </w:r>
        <w:r w:rsidRPr="00A9758D">
          <w:rPr>
            <w:rStyle w:val="Hyperlink"/>
            <w:rFonts w:eastAsiaTheme="minorHAnsi"/>
          </w:rPr>
          <w:t>olicy</w:t>
        </w:r>
      </w:hyperlink>
      <w:r w:rsidRPr="00820D2F">
        <w:rPr>
          <w:rFonts w:eastAsiaTheme="minorHAnsi"/>
          <w:color w:val="000000"/>
        </w:rPr>
        <w:t xml:space="preserve"> only after the procedure for investigating allegations of misconduct referred to in the Trust’s </w:t>
      </w:r>
      <w:hyperlink r:id="rId32" w:history="1">
        <w:r w:rsidRPr="00905BD4">
          <w:rPr>
            <w:rStyle w:val="Hyperlink"/>
            <w:rFonts w:eastAsiaTheme="minorHAnsi"/>
          </w:rPr>
          <w:t>Maintaining High Professional Standards in the NHS Policy</w:t>
        </w:r>
      </w:hyperlink>
      <w:r w:rsidRPr="00820D2F">
        <w:rPr>
          <w:rFonts w:eastAsiaTheme="minorHAnsi"/>
          <w:color w:val="000000"/>
        </w:rPr>
        <w:t xml:space="preserve"> has been undertaken.</w:t>
      </w:r>
    </w:p>
    <w:p w14:paraId="30EE44EE"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t>Where the alleged misconduct being investigated under this policy relates to matters of a professional nature, or where an investigation identifies issues of professional conduct, the investigator must obtain appropriate independent professional advice.</w:t>
      </w:r>
    </w:p>
    <w:p w14:paraId="3FD730CF"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t>Similarly, where a case involving issues of professional conduct proceeds to a hearing under these procedures, the panel must include a member who is medically qualified (in the case of doctors) or dentally qualified (in the case of dentists) and who is not currently employed by the organisation.</w:t>
      </w:r>
    </w:p>
    <w:p w14:paraId="3D784094" w14:textId="77777777" w:rsidR="0060531B" w:rsidRPr="00820D2F" w:rsidRDefault="0060531B" w:rsidP="00432ED3">
      <w:pPr>
        <w:numPr>
          <w:ilvl w:val="0"/>
          <w:numId w:val="7"/>
        </w:numPr>
        <w:spacing w:before="120"/>
        <w:ind w:left="378" w:hanging="518"/>
        <w:jc w:val="left"/>
        <w:rPr>
          <w:rFonts w:eastAsiaTheme="minorHAnsi"/>
          <w:b/>
          <w:bCs/>
          <w:color w:val="000000"/>
        </w:rPr>
      </w:pPr>
      <w:r w:rsidRPr="00820D2F">
        <w:rPr>
          <w:rFonts w:eastAsiaTheme="minorHAnsi"/>
          <w:b/>
          <w:bCs/>
          <w:color w:val="000000"/>
        </w:rPr>
        <w:t>Actions outside the Workplace and Criminal Proceedings</w:t>
      </w:r>
    </w:p>
    <w:p w14:paraId="49523D44"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t xml:space="preserve">Legal proceedings or convictions relating to a criminal charge, </w:t>
      </w:r>
      <w:proofErr w:type="gramStart"/>
      <w:r w:rsidRPr="00820D2F">
        <w:rPr>
          <w:rFonts w:eastAsiaTheme="minorHAnsi"/>
          <w:color w:val="000000"/>
        </w:rPr>
        <w:t>whether or not</w:t>
      </w:r>
      <w:proofErr w:type="gramEnd"/>
      <w:r w:rsidRPr="00820D2F">
        <w:rPr>
          <w:rFonts w:eastAsiaTheme="minorHAnsi"/>
          <w:color w:val="000000"/>
        </w:rPr>
        <w:t xml:space="preserve"> arising out of an individual’s employment, should not be regarded as constituting in themselves a reason for disciplinary action.</w:t>
      </w:r>
    </w:p>
    <w:p w14:paraId="730528D3"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t>When considering the need for disciplinary action or suspension from duty, the manager will need to take account of the nature of the offence and likely effect on the contractual relationship between the Trust and the staff member, the staff member’s performance at work, their relationship with other members of staff, patients and the public.</w:t>
      </w:r>
    </w:p>
    <w:p w14:paraId="27FC1FAA" w14:textId="7148FD68" w:rsidR="0060531B" w:rsidRPr="00820D2F" w:rsidRDefault="0060531B" w:rsidP="00432ED3">
      <w:pPr>
        <w:spacing w:before="120"/>
        <w:ind w:left="378"/>
        <w:jc w:val="left"/>
        <w:rPr>
          <w:rFonts w:eastAsiaTheme="minorHAnsi"/>
          <w:color w:val="000000"/>
        </w:rPr>
      </w:pPr>
      <w:r w:rsidRPr="00820D2F">
        <w:rPr>
          <w:rFonts w:eastAsiaTheme="minorHAnsi"/>
          <w:color w:val="000000"/>
        </w:rPr>
        <w:t xml:space="preserve">A conviction for a criminal offence committed outside of employment will not be treated as an automatic reason for dismissal. However, if the offence is one that makes the individual unsuitable for his/her type of work or unacceptable to other employees, disciplinary action may be taken if, in the circumstances, this is regarded as a fair and reasonable action. This will include redeployment, restriction of duties or other alternatives as well as dismissal. In all such cases the formal </w:t>
      </w:r>
      <w:hyperlink r:id="rId33" w:history="1">
        <w:r w:rsidR="00BE5121" w:rsidRPr="00BE5121">
          <w:rPr>
            <w:rStyle w:val="Hyperlink"/>
            <w:rFonts w:eastAsiaTheme="minorHAnsi"/>
          </w:rPr>
          <w:t>D</w:t>
        </w:r>
        <w:r w:rsidRPr="00BE5121">
          <w:rPr>
            <w:rStyle w:val="Hyperlink"/>
            <w:rFonts w:eastAsiaTheme="minorHAnsi"/>
          </w:rPr>
          <w:t xml:space="preserve">isciplinary </w:t>
        </w:r>
        <w:r w:rsidR="00BE5121" w:rsidRPr="00BE5121">
          <w:rPr>
            <w:rStyle w:val="Hyperlink"/>
            <w:rFonts w:eastAsiaTheme="minorHAnsi"/>
          </w:rPr>
          <w:t>Policy</w:t>
        </w:r>
      </w:hyperlink>
      <w:r w:rsidR="00BE5121" w:rsidRPr="00820D2F">
        <w:rPr>
          <w:rFonts w:eastAsiaTheme="minorHAnsi"/>
          <w:color w:val="000000"/>
        </w:rPr>
        <w:t xml:space="preserve"> </w:t>
      </w:r>
      <w:r w:rsidRPr="00820D2F">
        <w:rPr>
          <w:rFonts w:eastAsiaTheme="minorHAnsi"/>
          <w:color w:val="000000"/>
        </w:rPr>
        <w:t>will be used and the staff member afforded a right of appeal.</w:t>
      </w:r>
    </w:p>
    <w:p w14:paraId="0E577DB9" w14:textId="6607B6CA" w:rsidR="0060531B" w:rsidRPr="00BD1D53" w:rsidRDefault="0060531B" w:rsidP="00432ED3">
      <w:pPr>
        <w:spacing w:before="120"/>
        <w:ind w:left="378"/>
        <w:jc w:val="left"/>
        <w:rPr>
          <w:rFonts w:eastAsiaTheme="minorHAnsi"/>
        </w:rPr>
      </w:pPr>
      <w:r w:rsidRPr="00820D2F">
        <w:rPr>
          <w:rFonts w:eastAsiaTheme="minorHAnsi"/>
          <w:color w:val="000000"/>
        </w:rPr>
        <w:t xml:space="preserve">Any suspicion or knowledge of criminal offences which may have been committed </w:t>
      </w:r>
      <w:proofErr w:type="gramStart"/>
      <w:r w:rsidRPr="00820D2F">
        <w:rPr>
          <w:rFonts w:eastAsiaTheme="minorHAnsi"/>
          <w:color w:val="000000"/>
        </w:rPr>
        <w:t>during the course of</w:t>
      </w:r>
      <w:proofErr w:type="gramEnd"/>
      <w:r w:rsidRPr="00820D2F">
        <w:rPr>
          <w:rFonts w:eastAsiaTheme="minorHAnsi"/>
          <w:color w:val="000000"/>
        </w:rPr>
        <w:t xml:space="preserve"> employment will be notified to the </w:t>
      </w:r>
      <w:r w:rsidRPr="002D63D5">
        <w:rPr>
          <w:rFonts w:eastAsiaTheme="minorHAnsi"/>
          <w:color w:val="000000"/>
        </w:rPr>
        <w:t>police</w:t>
      </w:r>
      <w:r w:rsidR="002D63D5" w:rsidRPr="002D63D5">
        <w:rPr>
          <w:rFonts w:eastAsiaTheme="minorHAnsi"/>
          <w:color w:val="000000"/>
        </w:rPr>
        <w:t>.</w:t>
      </w:r>
    </w:p>
    <w:p w14:paraId="4D7EE831"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t>Staff members have a responsibility to advise their line manager if they are arrested or charged with a criminal offence; if they are prosecuted and found guilty of a criminal offence in a court of law or are given a police caution, reprimand, court order, bind over or warning. Where a staff member’s conduct is the subject of police enquiries or criminal charges, legal or professional proceedings and the alleged offence may affect their work, the Trust may either:</w:t>
      </w:r>
    </w:p>
    <w:p w14:paraId="189E6C4E" w14:textId="02A6ED05" w:rsidR="0060531B" w:rsidRPr="00820D2F" w:rsidRDefault="0060531B" w:rsidP="00CB2CA1">
      <w:pPr>
        <w:numPr>
          <w:ilvl w:val="0"/>
          <w:numId w:val="9"/>
        </w:numPr>
        <w:autoSpaceDE w:val="0"/>
        <w:autoSpaceDN w:val="0"/>
        <w:adjustRightInd w:val="0"/>
        <w:spacing w:before="120"/>
        <w:jc w:val="left"/>
        <w:rPr>
          <w:rFonts w:eastAsiaTheme="minorHAnsi"/>
          <w:color w:val="000000"/>
        </w:rPr>
      </w:pPr>
      <w:r w:rsidRPr="00820D2F">
        <w:rPr>
          <w:rFonts w:eastAsiaTheme="minorHAnsi"/>
          <w:color w:val="000000"/>
        </w:rPr>
        <w:t>Suspend the staff member from duty pending the outcome of the police enquiries or legal proceedings</w:t>
      </w:r>
      <w:r w:rsidR="00432ED3">
        <w:rPr>
          <w:rFonts w:eastAsiaTheme="minorHAnsi"/>
          <w:color w:val="000000"/>
        </w:rPr>
        <w:t>.</w:t>
      </w:r>
    </w:p>
    <w:p w14:paraId="10ADB146" w14:textId="1E96B341" w:rsidR="0060531B" w:rsidRPr="00820D2F" w:rsidRDefault="0060531B" w:rsidP="00CB2CA1">
      <w:pPr>
        <w:numPr>
          <w:ilvl w:val="0"/>
          <w:numId w:val="9"/>
        </w:numPr>
        <w:autoSpaceDE w:val="0"/>
        <w:autoSpaceDN w:val="0"/>
        <w:adjustRightInd w:val="0"/>
        <w:spacing w:before="120"/>
        <w:jc w:val="left"/>
        <w:rPr>
          <w:rFonts w:eastAsiaTheme="minorHAnsi"/>
          <w:color w:val="000000"/>
        </w:rPr>
      </w:pPr>
      <w:r w:rsidRPr="00820D2F">
        <w:rPr>
          <w:rFonts w:eastAsiaTheme="minorHAnsi"/>
          <w:color w:val="000000"/>
        </w:rPr>
        <w:t>Restrict the staff member’s duties if this is appropriate and would not compromise the work they do</w:t>
      </w:r>
      <w:r w:rsidR="00432ED3">
        <w:rPr>
          <w:rFonts w:eastAsiaTheme="minorHAnsi"/>
          <w:color w:val="000000"/>
        </w:rPr>
        <w:t>.</w:t>
      </w:r>
    </w:p>
    <w:p w14:paraId="72768219" w14:textId="16678A99" w:rsidR="0060531B" w:rsidRPr="00820D2F" w:rsidRDefault="0060531B" w:rsidP="00CB2CA1">
      <w:pPr>
        <w:numPr>
          <w:ilvl w:val="0"/>
          <w:numId w:val="9"/>
        </w:numPr>
        <w:autoSpaceDE w:val="0"/>
        <w:autoSpaceDN w:val="0"/>
        <w:adjustRightInd w:val="0"/>
        <w:spacing w:before="120"/>
        <w:jc w:val="left"/>
        <w:rPr>
          <w:rFonts w:eastAsiaTheme="minorHAnsi"/>
          <w:color w:val="000000"/>
        </w:rPr>
      </w:pPr>
      <w:r w:rsidRPr="00820D2F">
        <w:rPr>
          <w:rFonts w:eastAsiaTheme="minorHAnsi"/>
          <w:color w:val="000000"/>
        </w:rPr>
        <w:t>Invoke its own disciplinary procedure where such action is deemed appropriate and where, following consultation with the police, it is considered that police enquiries or legal proceedings will not be prejudiced</w:t>
      </w:r>
      <w:r w:rsidR="00432ED3">
        <w:rPr>
          <w:rFonts w:eastAsiaTheme="minorHAnsi"/>
          <w:color w:val="000000"/>
        </w:rPr>
        <w:t>.</w:t>
      </w:r>
    </w:p>
    <w:p w14:paraId="4769F7B6"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lastRenderedPageBreak/>
        <w:t xml:space="preserve">Where no action is deemed immediately appropriate, the staff member will remain in </w:t>
      </w:r>
      <w:proofErr w:type="gramStart"/>
      <w:r w:rsidRPr="00820D2F">
        <w:rPr>
          <w:rFonts w:eastAsiaTheme="minorHAnsi"/>
          <w:color w:val="000000"/>
        </w:rPr>
        <w:t>work</w:t>
      </w:r>
      <w:proofErr w:type="gramEnd"/>
      <w:r w:rsidRPr="00820D2F">
        <w:rPr>
          <w:rFonts w:eastAsiaTheme="minorHAnsi"/>
          <w:color w:val="000000"/>
        </w:rPr>
        <w:t xml:space="preserve"> but the manager must monitor and review the situation regularly.</w:t>
      </w:r>
    </w:p>
    <w:p w14:paraId="4750DA0F"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t>In all such instances the Trust will liaise closely with the police or professional body regarding the action taken. Advice should also be taken, where appropriate, from Counter-Fraud.</w:t>
      </w:r>
    </w:p>
    <w:p w14:paraId="03CA3C3B"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t>Disciplinary proceedings, including dismissal, may take place in advance of any court or other hearing where the Trust has sufficient evidence to reach a conclusion in accordance with the normal standard(s) established.</w:t>
      </w:r>
    </w:p>
    <w:p w14:paraId="0075618E" w14:textId="77777777" w:rsidR="0060531B" w:rsidRPr="00820D2F" w:rsidRDefault="0060531B" w:rsidP="00432ED3">
      <w:pPr>
        <w:numPr>
          <w:ilvl w:val="0"/>
          <w:numId w:val="7"/>
        </w:numPr>
        <w:spacing w:before="120"/>
        <w:ind w:left="378" w:hanging="518"/>
        <w:jc w:val="left"/>
        <w:rPr>
          <w:rFonts w:eastAsiaTheme="minorHAnsi"/>
          <w:b/>
          <w:bCs/>
          <w:color w:val="000000"/>
        </w:rPr>
      </w:pPr>
      <w:r w:rsidRPr="00820D2F">
        <w:rPr>
          <w:rFonts w:eastAsiaTheme="minorHAnsi"/>
          <w:b/>
          <w:bCs/>
          <w:color w:val="000000"/>
        </w:rPr>
        <w:t>Fraud</w:t>
      </w:r>
    </w:p>
    <w:p w14:paraId="322C27F4" w14:textId="62345A3B" w:rsidR="0060531B" w:rsidRPr="00820D2F" w:rsidRDefault="0060531B" w:rsidP="00432ED3">
      <w:pPr>
        <w:spacing w:before="120"/>
        <w:ind w:left="378"/>
        <w:jc w:val="left"/>
        <w:rPr>
          <w:rFonts w:eastAsiaTheme="minorHAnsi"/>
          <w:color w:val="000000"/>
        </w:rPr>
      </w:pPr>
      <w:r w:rsidRPr="00820D2F">
        <w:rPr>
          <w:rFonts w:eastAsiaTheme="minorHAnsi"/>
          <w:color w:val="000000"/>
        </w:rPr>
        <w:t xml:space="preserve">Suspicions of fraud or corruption must be dealt with in accordance with the Trust’s </w:t>
      </w:r>
      <w:hyperlink r:id="rId34" w:history="1">
        <w:r w:rsidR="00BE5121" w:rsidRPr="00BE5121">
          <w:rPr>
            <w:rStyle w:val="Hyperlink"/>
            <w:rFonts w:eastAsiaTheme="minorHAnsi"/>
          </w:rPr>
          <w:t>Countering Fraud and Corruption Against the National Health Service Policy</w:t>
        </w:r>
      </w:hyperlink>
      <w:r w:rsidRPr="00820D2F">
        <w:rPr>
          <w:rFonts w:eastAsiaTheme="minorHAnsi"/>
          <w:color w:val="000000"/>
        </w:rPr>
        <w:t xml:space="preserve"> which is in line with the requirements of Service condition 24 of the NHS Standard Contract and Service Conditions. This means that all suspicions of fraud and corruption must be reported to the </w:t>
      </w:r>
      <w:r w:rsidRPr="00BD1D53">
        <w:t>Chief Finance Officer</w:t>
      </w:r>
      <w:r w:rsidRPr="00BD1D53">
        <w:rPr>
          <w:rFonts w:eastAsiaTheme="minorHAnsi"/>
        </w:rPr>
        <w:t xml:space="preserve"> </w:t>
      </w:r>
      <w:r w:rsidRPr="00820D2F">
        <w:rPr>
          <w:rFonts w:eastAsiaTheme="minorHAnsi"/>
          <w:color w:val="000000"/>
        </w:rPr>
        <w:t>or the Trust’s Local Counter-Fraud Specialist (LCFS) without delay.</w:t>
      </w:r>
    </w:p>
    <w:p w14:paraId="63058B4A"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t>The Trust will carry out its own investigation and hearing under the disciplinary procedure and the outcome of a finding of fraud may result in recovery of funds lost to the NHS. Information and evidence will be shared between criminal and disciplinary investigations where it is legal to do so.</w:t>
      </w:r>
    </w:p>
    <w:p w14:paraId="66BD7E71" w14:textId="77777777" w:rsidR="0060531B" w:rsidRPr="00820D2F" w:rsidRDefault="0060531B" w:rsidP="00432ED3">
      <w:pPr>
        <w:spacing w:before="120"/>
        <w:ind w:left="378"/>
        <w:jc w:val="left"/>
        <w:rPr>
          <w:rFonts w:eastAsiaTheme="minorHAnsi"/>
          <w:color w:val="000000"/>
        </w:rPr>
      </w:pPr>
      <w:r w:rsidRPr="00820D2F">
        <w:rPr>
          <w:rFonts w:eastAsiaTheme="minorHAnsi"/>
          <w:color w:val="000000"/>
        </w:rPr>
        <w:t>The Trust will ensure that civil procedures to recover lost funds are not commenced until a decision has been made not to recover those monies through the criminal courts. There will be subsequent liaison between those involved in legal processes, including lawyers and investigators, to ensure processes are followed at the appropriate times.</w:t>
      </w:r>
    </w:p>
    <w:p w14:paraId="0EA8B46F" w14:textId="77777777" w:rsidR="0060531B" w:rsidRDefault="0060531B" w:rsidP="0060531B">
      <w:pPr>
        <w:spacing w:after="0"/>
        <w:jc w:val="left"/>
        <w:rPr>
          <w:rFonts w:eastAsia="Arial"/>
          <w:szCs w:val="22"/>
          <w:lang w:val="en-US"/>
        </w:rPr>
      </w:pPr>
      <w:r>
        <w:rPr>
          <w:rFonts w:eastAsia="Arial"/>
          <w:szCs w:val="22"/>
          <w:lang w:val="en-US"/>
        </w:rPr>
        <w:br w:type="page"/>
      </w:r>
    </w:p>
    <w:p w14:paraId="791EB1B4" w14:textId="6CAD16B5" w:rsidR="0060531B" w:rsidRPr="00820D2F" w:rsidRDefault="0060531B" w:rsidP="0060531B">
      <w:pPr>
        <w:pStyle w:val="Heading2"/>
        <w:ind w:left="-142"/>
      </w:pPr>
      <w:bookmarkStart w:id="28" w:name="_Appendix_6._Selection"/>
      <w:bookmarkStart w:id="29" w:name="_Toc83720263"/>
      <w:bookmarkStart w:id="30" w:name="_Toc84318026"/>
      <w:bookmarkStart w:id="31" w:name="_Toc115082218"/>
      <w:bookmarkStart w:id="32" w:name="_Toc230773329"/>
      <w:bookmarkStart w:id="33" w:name="_Hlk79504028"/>
      <w:bookmarkEnd w:id="28"/>
      <w:r w:rsidRPr="00820D2F">
        <w:lastRenderedPageBreak/>
        <w:t xml:space="preserve">Appendix </w:t>
      </w:r>
      <w:r w:rsidR="00A402FB">
        <w:t>6</w:t>
      </w:r>
      <w:r w:rsidRPr="00820D2F">
        <w:t xml:space="preserve">. Selection </w:t>
      </w:r>
      <w:r w:rsidRPr="00CC2914">
        <w:t xml:space="preserve">Criteria </w:t>
      </w:r>
      <w:r w:rsidRPr="00820D2F">
        <w:t xml:space="preserve">for </w:t>
      </w:r>
      <w:r w:rsidRPr="00CC2914">
        <w:t>Investigators</w:t>
      </w:r>
      <w:bookmarkEnd w:id="29"/>
      <w:bookmarkEnd w:id="30"/>
      <w:bookmarkEnd w:id="31"/>
      <w:bookmarkEnd w:id="32"/>
    </w:p>
    <w:bookmarkEnd w:id="33"/>
    <w:p w14:paraId="29944D1D" w14:textId="77777777" w:rsidR="0060531B" w:rsidRPr="00820D2F" w:rsidRDefault="0060531B" w:rsidP="00432ED3">
      <w:pPr>
        <w:numPr>
          <w:ilvl w:val="0"/>
          <w:numId w:val="10"/>
        </w:numPr>
        <w:autoSpaceDE w:val="0"/>
        <w:autoSpaceDN w:val="0"/>
        <w:adjustRightInd w:val="0"/>
        <w:spacing w:before="120"/>
        <w:ind w:left="336" w:hanging="476"/>
        <w:jc w:val="left"/>
        <w:rPr>
          <w:rFonts w:eastAsiaTheme="minorHAnsi"/>
          <w:b/>
          <w:color w:val="000000"/>
        </w:rPr>
      </w:pPr>
      <w:r w:rsidRPr="00820D2F">
        <w:rPr>
          <w:rFonts w:eastAsiaTheme="minorHAnsi"/>
          <w:b/>
          <w:color w:val="000000"/>
        </w:rPr>
        <w:t>Rationale for use of an investigator</w:t>
      </w:r>
    </w:p>
    <w:p w14:paraId="395F1BCA" w14:textId="77777777" w:rsidR="0060531B" w:rsidRPr="00820D2F" w:rsidRDefault="0060531B" w:rsidP="00432ED3">
      <w:pPr>
        <w:autoSpaceDE w:val="0"/>
        <w:autoSpaceDN w:val="0"/>
        <w:adjustRightInd w:val="0"/>
        <w:spacing w:before="120"/>
        <w:ind w:left="336"/>
        <w:jc w:val="left"/>
        <w:rPr>
          <w:rFonts w:eastAsiaTheme="minorHAnsi"/>
          <w:color w:val="000000"/>
        </w:rPr>
      </w:pPr>
      <w:proofErr w:type="gramStart"/>
      <w:r w:rsidRPr="00820D2F">
        <w:rPr>
          <w:rFonts w:eastAsiaTheme="minorHAnsi"/>
          <w:color w:val="000000"/>
        </w:rPr>
        <w:t>In order to</w:t>
      </w:r>
      <w:proofErr w:type="gramEnd"/>
      <w:r w:rsidRPr="00820D2F">
        <w:rPr>
          <w:rFonts w:eastAsiaTheme="minorHAnsi"/>
          <w:color w:val="000000"/>
        </w:rPr>
        <w:t xml:space="preserve"> ensure fairness consistency and transparency across the Trust, all alleged misconduct shall be investigated thoroughly.</w:t>
      </w:r>
    </w:p>
    <w:p w14:paraId="10B9EE73" w14:textId="77777777" w:rsidR="0060531B" w:rsidRPr="00820D2F" w:rsidRDefault="0060531B" w:rsidP="00432ED3">
      <w:pPr>
        <w:autoSpaceDE w:val="0"/>
        <w:autoSpaceDN w:val="0"/>
        <w:adjustRightInd w:val="0"/>
        <w:spacing w:before="120"/>
        <w:ind w:left="336"/>
        <w:jc w:val="left"/>
        <w:rPr>
          <w:rFonts w:eastAsiaTheme="minorHAnsi"/>
          <w:color w:val="000000"/>
        </w:rPr>
      </w:pPr>
      <w:r w:rsidRPr="00820D2F">
        <w:rPr>
          <w:rFonts w:eastAsiaTheme="minorHAnsi"/>
          <w:color w:val="000000"/>
        </w:rPr>
        <w:t>The investigator will either be a different manager with suitable experience and/or training or an external professional suitably experienced/trained.</w:t>
      </w:r>
    </w:p>
    <w:p w14:paraId="47FD71FE" w14:textId="77777777" w:rsidR="0060531B" w:rsidRPr="00820D2F" w:rsidRDefault="0060531B" w:rsidP="00432ED3">
      <w:pPr>
        <w:autoSpaceDE w:val="0"/>
        <w:autoSpaceDN w:val="0"/>
        <w:adjustRightInd w:val="0"/>
        <w:spacing w:before="120"/>
        <w:ind w:left="360"/>
        <w:jc w:val="left"/>
        <w:rPr>
          <w:rFonts w:eastAsiaTheme="minorHAnsi"/>
          <w:color w:val="000000"/>
        </w:rPr>
      </w:pPr>
      <w:r w:rsidRPr="00820D2F">
        <w:rPr>
          <w:rFonts w:eastAsiaTheme="minorHAnsi"/>
          <w:color w:val="000000"/>
        </w:rPr>
        <w:t>The Trust and trade unions share the responsibility for supporting investigations, disciplinary meetings and appeals in a professional, robust, non-discriminatory manner.</w:t>
      </w:r>
    </w:p>
    <w:p w14:paraId="610AEA4C" w14:textId="77777777" w:rsidR="0060531B" w:rsidRPr="00820D2F" w:rsidRDefault="0060531B" w:rsidP="00432ED3">
      <w:pPr>
        <w:numPr>
          <w:ilvl w:val="0"/>
          <w:numId w:val="10"/>
        </w:numPr>
        <w:autoSpaceDE w:val="0"/>
        <w:autoSpaceDN w:val="0"/>
        <w:adjustRightInd w:val="0"/>
        <w:spacing w:before="120"/>
        <w:ind w:left="336" w:hanging="476"/>
        <w:jc w:val="left"/>
        <w:rPr>
          <w:rFonts w:eastAsiaTheme="minorHAnsi"/>
          <w:b/>
          <w:color w:val="000000"/>
        </w:rPr>
      </w:pPr>
      <w:r w:rsidRPr="00820D2F">
        <w:rPr>
          <w:rFonts w:eastAsiaTheme="minorHAnsi"/>
          <w:b/>
          <w:color w:val="000000"/>
        </w:rPr>
        <w:t>Criteria for selection of an investigator</w:t>
      </w:r>
    </w:p>
    <w:p w14:paraId="7ACB5B52" w14:textId="77777777" w:rsidR="0060531B" w:rsidRPr="00820D2F" w:rsidRDefault="0060531B" w:rsidP="00432ED3">
      <w:pPr>
        <w:autoSpaceDE w:val="0"/>
        <w:autoSpaceDN w:val="0"/>
        <w:adjustRightInd w:val="0"/>
        <w:spacing w:before="120"/>
        <w:ind w:left="336"/>
        <w:jc w:val="left"/>
        <w:rPr>
          <w:rFonts w:eastAsiaTheme="minorHAnsi"/>
          <w:color w:val="000000"/>
        </w:rPr>
      </w:pPr>
      <w:r w:rsidRPr="00820D2F">
        <w:rPr>
          <w:rFonts w:eastAsiaTheme="minorHAnsi"/>
          <w:color w:val="000000"/>
        </w:rPr>
        <w:t>This will include:</w:t>
      </w:r>
    </w:p>
    <w:p w14:paraId="667B4057" w14:textId="17E90ED3" w:rsidR="0060531B" w:rsidRDefault="0060531B" w:rsidP="00CB2CA1">
      <w:pPr>
        <w:numPr>
          <w:ilvl w:val="0"/>
          <w:numId w:val="11"/>
        </w:numPr>
        <w:autoSpaceDE w:val="0"/>
        <w:autoSpaceDN w:val="0"/>
        <w:adjustRightInd w:val="0"/>
        <w:spacing w:before="120"/>
        <w:jc w:val="left"/>
        <w:rPr>
          <w:rFonts w:eastAsiaTheme="minorHAnsi"/>
          <w:color w:val="000000"/>
        </w:rPr>
      </w:pPr>
      <w:r w:rsidRPr="00820D2F">
        <w:rPr>
          <w:rFonts w:eastAsiaTheme="minorHAnsi"/>
          <w:color w:val="000000"/>
        </w:rPr>
        <w:t>Their availability to commence and complete the investigation within one calendar month and that no conflict of interest exists</w:t>
      </w:r>
      <w:r w:rsidR="00905BD4">
        <w:rPr>
          <w:rFonts w:eastAsiaTheme="minorHAnsi"/>
          <w:color w:val="000000"/>
        </w:rPr>
        <w:t>.</w:t>
      </w:r>
    </w:p>
    <w:p w14:paraId="216024A5" w14:textId="62EA6880" w:rsidR="0060531B" w:rsidRPr="00820D2F" w:rsidRDefault="0060531B" w:rsidP="00CB2CA1">
      <w:pPr>
        <w:numPr>
          <w:ilvl w:val="0"/>
          <w:numId w:val="11"/>
        </w:numPr>
        <w:autoSpaceDE w:val="0"/>
        <w:autoSpaceDN w:val="0"/>
        <w:adjustRightInd w:val="0"/>
        <w:spacing w:before="120"/>
        <w:jc w:val="left"/>
        <w:rPr>
          <w:rFonts w:eastAsiaTheme="minorHAnsi"/>
          <w:color w:val="000000"/>
        </w:rPr>
      </w:pPr>
      <w:r>
        <w:rPr>
          <w:rFonts w:eastAsiaTheme="minorHAnsi"/>
          <w:color w:val="000000"/>
        </w:rPr>
        <w:t>No pre-existing involvement in the case</w:t>
      </w:r>
      <w:r w:rsidR="00905BD4">
        <w:rPr>
          <w:rFonts w:eastAsiaTheme="minorHAnsi"/>
          <w:color w:val="000000"/>
        </w:rPr>
        <w:t>.</w:t>
      </w:r>
    </w:p>
    <w:p w14:paraId="006A9C05" w14:textId="77777777" w:rsidR="0060531B" w:rsidRPr="00820D2F" w:rsidRDefault="0060531B" w:rsidP="00432ED3">
      <w:pPr>
        <w:numPr>
          <w:ilvl w:val="0"/>
          <w:numId w:val="10"/>
        </w:numPr>
        <w:autoSpaceDE w:val="0"/>
        <w:autoSpaceDN w:val="0"/>
        <w:adjustRightInd w:val="0"/>
        <w:spacing w:before="120"/>
        <w:ind w:left="336" w:hanging="476"/>
        <w:jc w:val="left"/>
        <w:rPr>
          <w:rFonts w:eastAsiaTheme="minorHAnsi"/>
          <w:b/>
          <w:color w:val="000000"/>
        </w:rPr>
      </w:pPr>
      <w:r w:rsidRPr="00820D2F">
        <w:rPr>
          <w:rFonts w:eastAsiaTheme="minorHAnsi"/>
          <w:b/>
          <w:color w:val="000000"/>
        </w:rPr>
        <w:t>The investigation should:</w:t>
      </w:r>
    </w:p>
    <w:p w14:paraId="14F029A3" w14:textId="55B7EB03" w:rsidR="0060531B" w:rsidRPr="00820D2F" w:rsidRDefault="0060531B" w:rsidP="00CB2CA1">
      <w:pPr>
        <w:numPr>
          <w:ilvl w:val="0"/>
          <w:numId w:val="11"/>
        </w:numPr>
        <w:autoSpaceDE w:val="0"/>
        <w:autoSpaceDN w:val="0"/>
        <w:adjustRightInd w:val="0"/>
        <w:spacing w:before="120"/>
        <w:jc w:val="left"/>
        <w:rPr>
          <w:rFonts w:eastAsiaTheme="minorHAnsi"/>
          <w:color w:val="000000"/>
        </w:rPr>
      </w:pPr>
      <w:r w:rsidRPr="00820D2F">
        <w:rPr>
          <w:rFonts w:eastAsiaTheme="minorHAnsi"/>
          <w:color w:val="000000"/>
        </w:rPr>
        <w:t>Identify the alleged misconduct</w:t>
      </w:r>
      <w:r w:rsidR="00905BD4">
        <w:rPr>
          <w:rFonts w:eastAsiaTheme="minorHAnsi"/>
          <w:color w:val="000000"/>
        </w:rPr>
        <w:t>.</w:t>
      </w:r>
    </w:p>
    <w:p w14:paraId="5C7A0012" w14:textId="0BBFBD3E" w:rsidR="0060531B" w:rsidRPr="00820D2F" w:rsidRDefault="0060531B" w:rsidP="00CB2CA1">
      <w:pPr>
        <w:numPr>
          <w:ilvl w:val="0"/>
          <w:numId w:val="11"/>
        </w:numPr>
        <w:autoSpaceDE w:val="0"/>
        <w:autoSpaceDN w:val="0"/>
        <w:adjustRightInd w:val="0"/>
        <w:spacing w:before="120"/>
        <w:jc w:val="left"/>
        <w:rPr>
          <w:rFonts w:eastAsiaTheme="minorHAnsi"/>
          <w:color w:val="000000"/>
        </w:rPr>
      </w:pPr>
      <w:r w:rsidRPr="00820D2F">
        <w:rPr>
          <w:rFonts w:eastAsiaTheme="minorHAnsi"/>
          <w:color w:val="000000"/>
        </w:rPr>
        <w:t>Establish if the standards of other staff members are acceptable to ensure the staff member is not being singled out</w:t>
      </w:r>
      <w:r w:rsidR="00905BD4">
        <w:rPr>
          <w:rFonts w:eastAsiaTheme="minorHAnsi"/>
          <w:color w:val="000000"/>
        </w:rPr>
        <w:t>.</w:t>
      </w:r>
    </w:p>
    <w:p w14:paraId="4F619E2C" w14:textId="55CB9D42" w:rsidR="0060531B" w:rsidRPr="00820D2F" w:rsidRDefault="0060531B" w:rsidP="00CB2CA1">
      <w:pPr>
        <w:numPr>
          <w:ilvl w:val="0"/>
          <w:numId w:val="11"/>
        </w:numPr>
        <w:autoSpaceDE w:val="0"/>
        <w:autoSpaceDN w:val="0"/>
        <w:adjustRightInd w:val="0"/>
        <w:spacing w:before="120"/>
        <w:jc w:val="left"/>
        <w:rPr>
          <w:rFonts w:eastAsiaTheme="minorHAnsi"/>
          <w:color w:val="000000"/>
        </w:rPr>
      </w:pPr>
      <w:r w:rsidRPr="00820D2F">
        <w:rPr>
          <w:rFonts w:eastAsiaTheme="minorHAnsi"/>
          <w:color w:val="000000"/>
        </w:rPr>
        <w:t>Consider whether the alleged misconduct was deliberate or accidental</w:t>
      </w:r>
      <w:r w:rsidR="00905BD4">
        <w:rPr>
          <w:rFonts w:eastAsiaTheme="minorHAnsi"/>
          <w:color w:val="000000"/>
        </w:rPr>
        <w:t>.</w:t>
      </w:r>
    </w:p>
    <w:p w14:paraId="6EFDE83B" w14:textId="7F5CCD7B" w:rsidR="0060531B" w:rsidRPr="00820D2F" w:rsidRDefault="0060531B" w:rsidP="00CB2CA1">
      <w:pPr>
        <w:numPr>
          <w:ilvl w:val="0"/>
          <w:numId w:val="11"/>
        </w:numPr>
        <w:autoSpaceDE w:val="0"/>
        <w:autoSpaceDN w:val="0"/>
        <w:adjustRightInd w:val="0"/>
        <w:spacing w:before="120"/>
        <w:jc w:val="left"/>
        <w:rPr>
          <w:rFonts w:eastAsiaTheme="minorHAnsi"/>
          <w:color w:val="000000"/>
        </w:rPr>
      </w:pPr>
      <w:r w:rsidRPr="00820D2F">
        <w:rPr>
          <w:rFonts w:eastAsiaTheme="minorHAnsi"/>
          <w:color w:val="000000"/>
        </w:rPr>
        <w:t>Establish if the alleged misconduct is a result of a failure to follow published rules, policies or procedures and check whether the staff member has been made aware of them</w:t>
      </w:r>
      <w:r w:rsidR="00905BD4">
        <w:rPr>
          <w:rFonts w:eastAsiaTheme="minorHAnsi"/>
          <w:color w:val="000000"/>
        </w:rPr>
        <w:t>.</w:t>
      </w:r>
    </w:p>
    <w:p w14:paraId="1DC30F01" w14:textId="2643E617" w:rsidR="0060531B" w:rsidRPr="00820D2F" w:rsidRDefault="0060531B" w:rsidP="00CB2CA1">
      <w:pPr>
        <w:numPr>
          <w:ilvl w:val="0"/>
          <w:numId w:val="11"/>
        </w:numPr>
        <w:autoSpaceDE w:val="0"/>
        <w:autoSpaceDN w:val="0"/>
        <w:adjustRightInd w:val="0"/>
        <w:spacing w:before="120"/>
        <w:jc w:val="left"/>
        <w:rPr>
          <w:rFonts w:eastAsiaTheme="minorHAnsi"/>
          <w:color w:val="000000"/>
        </w:rPr>
      </w:pPr>
      <w:r w:rsidRPr="00820D2F">
        <w:rPr>
          <w:rFonts w:eastAsiaTheme="minorHAnsi"/>
          <w:color w:val="000000"/>
        </w:rPr>
        <w:t>Consider if the staff member should be suspended, redeployed to an alternative role or excluded from certain duties/responsibilities for the duration of the investigation</w:t>
      </w:r>
      <w:r w:rsidR="00905BD4">
        <w:rPr>
          <w:rFonts w:eastAsiaTheme="minorHAnsi"/>
          <w:color w:val="000000"/>
        </w:rPr>
        <w:t>.</w:t>
      </w:r>
    </w:p>
    <w:p w14:paraId="5F235EAC" w14:textId="15DEC451" w:rsidR="0060531B" w:rsidRPr="00820D2F" w:rsidRDefault="0060531B" w:rsidP="00CB2CA1">
      <w:pPr>
        <w:numPr>
          <w:ilvl w:val="0"/>
          <w:numId w:val="11"/>
        </w:numPr>
        <w:autoSpaceDE w:val="0"/>
        <w:autoSpaceDN w:val="0"/>
        <w:adjustRightInd w:val="0"/>
        <w:spacing w:before="120"/>
        <w:jc w:val="left"/>
        <w:rPr>
          <w:rFonts w:eastAsiaTheme="minorHAnsi"/>
          <w:color w:val="000000"/>
        </w:rPr>
      </w:pPr>
      <w:r w:rsidRPr="00820D2F">
        <w:rPr>
          <w:rFonts w:eastAsiaTheme="minorHAnsi"/>
          <w:color w:val="000000"/>
        </w:rPr>
        <w:t>Obtain all available information about the allegation including, for example, written statements; interview notes; formal documents; records; incident forms; local protocols; etc</w:t>
      </w:r>
      <w:r w:rsidR="00905BD4">
        <w:rPr>
          <w:rFonts w:eastAsiaTheme="minorHAnsi"/>
          <w:color w:val="000000"/>
        </w:rPr>
        <w:t>.</w:t>
      </w:r>
    </w:p>
    <w:p w14:paraId="6AF3C6FF" w14:textId="77777777" w:rsidR="0060531B" w:rsidRDefault="0060531B" w:rsidP="0060531B">
      <w:pPr>
        <w:spacing w:after="0"/>
        <w:jc w:val="left"/>
        <w:rPr>
          <w:rFonts w:eastAsia="Arial"/>
          <w:szCs w:val="22"/>
          <w:lang w:val="en-US"/>
        </w:rPr>
      </w:pPr>
      <w:r>
        <w:rPr>
          <w:rFonts w:eastAsia="Arial"/>
          <w:szCs w:val="22"/>
          <w:lang w:val="en-US"/>
        </w:rPr>
        <w:br w:type="page"/>
      </w:r>
    </w:p>
    <w:p w14:paraId="25260EAA" w14:textId="68CC28AE" w:rsidR="0060531B" w:rsidRPr="00CC2914" w:rsidRDefault="0060531B" w:rsidP="0060531B">
      <w:pPr>
        <w:pStyle w:val="Heading2"/>
        <w:ind w:left="-142"/>
      </w:pPr>
      <w:bookmarkStart w:id="34" w:name="_Toc83720264"/>
      <w:bookmarkStart w:id="35" w:name="_Toc84318027"/>
      <w:bookmarkStart w:id="36" w:name="_Toc115082219"/>
      <w:bookmarkStart w:id="37" w:name="_Toc230773330"/>
      <w:r w:rsidRPr="00CC2914">
        <w:lastRenderedPageBreak/>
        <w:t xml:space="preserve">Appendix </w:t>
      </w:r>
      <w:r w:rsidR="00A402FB">
        <w:t>7</w:t>
      </w:r>
      <w:r w:rsidRPr="00CC2914">
        <w:t>. Disciplinary Meeting</w:t>
      </w:r>
      <w:bookmarkEnd w:id="34"/>
      <w:bookmarkEnd w:id="35"/>
      <w:bookmarkEnd w:id="36"/>
      <w:bookmarkEnd w:id="37"/>
    </w:p>
    <w:p w14:paraId="400D4422" w14:textId="0AAD483D" w:rsidR="0060531B" w:rsidRPr="00CC2914" w:rsidRDefault="0060531B" w:rsidP="00432ED3">
      <w:pPr>
        <w:numPr>
          <w:ilvl w:val="0"/>
          <w:numId w:val="12"/>
        </w:numPr>
        <w:autoSpaceDE w:val="0"/>
        <w:autoSpaceDN w:val="0"/>
        <w:adjustRightInd w:val="0"/>
        <w:spacing w:before="120"/>
        <w:ind w:left="426" w:hanging="426"/>
        <w:jc w:val="left"/>
        <w:rPr>
          <w:rFonts w:eastAsiaTheme="minorHAnsi"/>
          <w:color w:val="000000"/>
        </w:rPr>
      </w:pPr>
      <w:r w:rsidRPr="00CC2914">
        <w:rPr>
          <w:rFonts w:eastAsiaTheme="minorHAnsi"/>
          <w:color w:val="000000"/>
        </w:rPr>
        <w:t>A disciplinary meeting will be convened where a staff member has admitted to an indiscretion/misconduct, the facts are readily established and/or not in dispute, and it is deemed likely that the incident will warrant no more than a first written warning. (See</w:t>
      </w:r>
      <w:r w:rsidR="00905BD4">
        <w:rPr>
          <w:rFonts w:eastAsiaTheme="minorHAnsi"/>
          <w:color w:val="000000"/>
        </w:rPr>
        <w:t xml:space="preserve"> </w:t>
      </w:r>
      <w:hyperlink r:id="rId35" w:history="1">
        <w:r w:rsidR="00905BD4" w:rsidRPr="00905BD4">
          <w:rPr>
            <w:rStyle w:val="Hyperlink"/>
            <w:rFonts w:eastAsiaTheme="minorHAnsi"/>
          </w:rPr>
          <w:t>Disciplinary Policy</w:t>
        </w:r>
      </w:hyperlink>
      <w:r w:rsidRPr="00CC2914">
        <w:rPr>
          <w:rFonts w:eastAsiaTheme="minorHAnsi"/>
          <w:color w:val="000000"/>
        </w:rPr>
        <w:t xml:space="preserve"> Section 6.9.2)</w:t>
      </w:r>
      <w:r w:rsidR="00905BD4">
        <w:rPr>
          <w:rFonts w:eastAsiaTheme="minorHAnsi"/>
          <w:color w:val="000000"/>
        </w:rPr>
        <w:t>.</w:t>
      </w:r>
    </w:p>
    <w:p w14:paraId="57FBA4EA" w14:textId="77777777" w:rsidR="0060531B" w:rsidRPr="00CC2914" w:rsidRDefault="0060531B" w:rsidP="00432ED3">
      <w:pPr>
        <w:numPr>
          <w:ilvl w:val="0"/>
          <w:numId w:val="12"/>
        </w:numPr>
        <w:autoSpaceDE w:val="0"/>
        <w:autoSpaceDN w:val="0"/>
        <w:adjustRightInd w:val="0"/>
        <w:spacing w:before="120"/>
        <w:ind w:left="426" w:hanging="426"/>
        <w:jc w:val="left"/>
        <w:rPr>
          <w:rFonts w:eastAsiaTheme="minorHAnsi"/>
          <w:color w:val="000000"/>
        </w:rPr>
      </w:pPr>
      <w:r w:rsidRPr="00CC2914">
        <w:rPr>
          <w:rFonts w:eastAsiaTheme="minorHAnsi"/>
          <w:color w:val="000000"/>
        </w:rPr>
        <w:t xml:space="preserve">With the agreement of the staff member, this could be held at relatively short </w:t>
      </w:r>
      <w:proofErr w:type="gramStart"/>
      <w:r w:rsidRPr="00CC2914">
        <w:rPr>
          <w:rFonts w:eastAsiaTheme="minorHAnsi"/>
          <w:color w:val="000000"/>
        </w:rPr>
        <w:t>notice</w:t>
      </w:r>
      <w:proofErr w:type="gramEnd"/>
      <w:r w:rsidRPr="00CC2914">
        <w:rPr>
          <w:rFonts w:eastAsiaTheme="minorHAnsi"/>
          <w:color w:val="000000"/>
        </w:rPr>
        <w:t xml:space="preserve"> but it is important to ensure that the individual understands the implications and has been notified of their right to be accompanied.</w:t>
      </w:r>
      <w:r>
        <w:rPr>
          <w:rFonts w:eastAsiaTheme="minorHAnsi"/>
          <w:color w:val="000000"/>
        </w:rPr>
        <w:t xml:space="preserve"> The meeting will be held off until their chosen companion is available if the staff member requests this.</w:t>
      </w:r>
    </w:p>
    <w:p w14:paraId="6BF299AB" w14:textId="77777777" w:rsidR="0060531B" w:rsidRPr="00CC2914" w:rsidRDefault="0060531B" w:rsidP="00432ED3">
      <w:pPr>
        <w:numPr>
          <w:ilvl w:val="0"/>
          <w:numId w:val="12"/>
        </w:numPr>
        <w:autoSpaceDE w:val="0"/>
        <w:autoSpaceDN w:val="0"/>
        <w:adjustRightInd w:val="0"/>
        <w:spacing w:before="120"/>
        <w:ind w:left="426" w:hanging="426"/>
        <w:jc w:val="left"/>
        <w:rPr>
          <w:rFonts w:eastAsiaTheme="minorHAnsi"/>
          <w:color w:val="000000"/>
        </w:rPr>
      </w:pPr>
      <w:r w:rsidRPr="00CC2914">
        <w:rPr>
          <w:rFonts w:eastAsiaTheme="minorHAnsi"/>
          <w:color w:val="000000"/>
        </w:rPr>
        <w:t>The formal disciplinary meeting will be attended by the line manager or a senior manager,</w:t>
      </w:r>
      <w:r>
        <w:rPr>
          <w:rFonts w:eastAsiaTheme="minorHAnsi"/>
          <w:color w:val="000000"/>
        </w:rPr>
        <w:t xml:space="preserve"> </w:t>
      </w:r>
      <w:r w:rsidRPr="00BD1D53">
        <w:rPr>
          <w:rFonts w:eastAsiaTheme="minorHAnsi"/>
        </w:rPr>
        <w:t xml:space="preserve">or alternatively </w:t>
      </w:r>
      <w:r w:rsidRPr="00CC2914">
        <w:rPr>
          <w:rFonts w:eastAsiaTheme="minorHAnsi"/>
          <w:color w:val="000000"/>
        </w:rPr>
        <w:t>a member of the People Partner team to provide advice (</w:t>
      </w:r>
      <w:r w:rsidRPr="00BD1D53">
        <w:rPr>
          <w:rFonts w:eastAsiaTheme="minorHAnsi"/>
        </w:rPr>
        <w:t xml:space="preserve">only </w:t>
      </w:r>
      <w:r w:rsidRPr="00CC2914">
        <w:rPr>
          <w:rFonts w:eastAsiaTheme="minorHAnsi"/>
          <w:color w:val="000000"/>
        </w:rPr>
        <w:t>where required), the staff member and their work colleague or trade union/professional body representative.</w:t>
      </w:r>
    </w:p>
    <w:p w14:paraId="54FE2E34" w14:textId="77777777" w:rsidR="0060531B" w:rsidRPr="00CC2914" w:rsidRDefault="0060531B" w:rsidP="00432ED3">
      <w:pPr>
        <w:numPr>
          <w:ilvl w:val="0"/>
          <w:numId w:val="12"/>
        </w:numPr>
        <w:autoSpaceDE w:val="0"/>
        <w:autoSpaceDN w:val="0"/>
        <w:adjustRightInd w:val="0"/>
        <w:spacing w:before="120"/>
        <w:ind w:left="426" w:hanging="426"/>
        <w:jc w:val="left"/>
        <w:rPr>
          <w:rFonts w:eastAsiaTheme="minorHAnsi"/>
          <w:color w:val="000000"/>
        </w:rPr>
      </w:pPr>
      <w:r w:rsidRPr="00CC2914">
        <w:rPr>
          <w:rFonts w:eastAsiaTheme="minorHAnsi"/>
          <w:color w:val="000000"/>
        </w:rPr>
        <w:t>The staff member will be provided with the facts and invited to a formal disciplinary meeting with a minimum of 48 hours’ notice and the right to representation. The facts will be discussed with the staff member who will be given the opportunity during this meeting to present their case.</w:t>
      </w:r>
    </w:p>
    <w:p w14:paraId="363F6F1C" w14:textId="77777777" w:rsidR="0060531B" w:rsidRPr="00CC2914" w:rsidRDefault="0060531B" w:rsidP="00432ED3">
      <w:pPr>
        <w:numPr>
          <w:ilvl w:val="0"/>
          <w:numId w:val="12"/>
        </w:numPr>
        <w:autoSpaceDE w:val="0"/>
        <w:autoSpaceDN w:val="0"/>
        <w:adjustRightInd w:val="0"/>
        <w:spacing w:before="120"/>
        <w:ind w:left="426" w:hanging="426"/>
        <w:jc w:val="left"/>
        <w:rPr>
          <w:rFonts w:eastAsiaTheme="minorHAnsi"/>
          <w:color w:val="000000"/>
        </w:rPr>
      </w:pPr>
      <w:r w:rsidRPr="00CC2914">
        <w:rPr>
          <w:rFonts w:eastAsiaTheme="minorHAnsi"/>
          <w:color w:val="000000"/>
        </w:rPr>
        <w:t xml:space="preserve">Following an adjournment the manager, with the support of a member of the People Partner team (where required), will consider all the information and </w:t>
      </w:r>
      <w:proofErr w:type="gramStart"/>
      <w:r w:rsidRPr="00CC2914">
        <w:rPr>
          <w:rFonts w:eastAsiaTheme="minorHAnsi"/>
          <w:color w:val="000000"/>
        </w:rPr>
        <w:t>whether or not</w:t>
      </w:r>
      <w:proofErr w:type="gramEnd"/>
      <w:r w:rsidRPr="00CC2914">
        <w:rPr>
          <w:rFonts w:eastAsiaTheme="minorHAnsi"/>
          <w:color w:val="000000"/>
        </w:rPr>
        <w:t xml:space="preserve"> to issue a formal sanction or any further recommendations.</w:t>
      </w:r>
    </w:p>
    <w:p w14:paraId="3A96666E" w14:textId="77777777" w:rsidR="0060531B" w:rsidRPr="00CC2914" w:rsidRDefault="0060531B" w:rsidP="00432ED3">
      <w:pPr>
        <w:numPr>
          <w:ilvl w:val="0"/>
          <w:numId w:val="12"/>
        </w:numPr>
        <w:autoSpaceDE w:val="0"/>
        <w:autoSpaceDN w:val="0"/>
        <w:adjustRightInd w:val="0"/>
        <w:spacing w:before="120"/>
        <w:ind w:left="426" w:hanging="426"/>
        <w:jc w:val="left"/>
        <w:rPr>
          <w:rFonts w:eastAsiaTheme="minorHAnsi"/>
          <w:color w:val="000000"/>
        </w:rPr>
      </w:pPr>
      <w:r w:rsidRPr="00CC2914">
        <w:rPr>
          <w:rFonts w:eastAsiaTheme="minorHAnsi"/>
          <w:color w:val="000000"/>
        </w:rPr>
        <w:t>The written outcome will be sent to the staff member and, if a formal sanction has been issued, the staff member will be given the right to appeal.</w:t>
      </w:r>
    </w:p>
    <w:p w14:paraId="36E45AF6" w14:textId="496D41BA" w:rsidR="0060531B" w:rsidRPr="00CC2914" w:rsidRDefault="0060531B" w:rsidP="00432ED3">
      <w:pPr>
        <w:autoSpaceDE w:val="0"/>
        <w:autoSpaceDN w:val="0"/>
        <w:adjustRightInd w:val="0"/>
        <w:spacing w:before="120"/>
        <w:jc w:val="left"/>
        <w:rPr>
          <w:rFonts w:eastAsiaTheme="minorHAnsi"/>
          <w:color w:val="000000"/>
        </w:rPr>
      </w:pPr>
      <w:r w:rsidRPr="00CC2914">
        <w:rPr>
          <w:rFonts w:eastAsiaTheme="minorHAnsi"/>
          <w:color w:val="000000"/>
        </w:rPr>
        <w:t xml:space="preserve">Should additional evidence come to light at any point during the disciplinary meeting, this does not preclude the meeting from being adjourned in order to undertake a full investigation under the </w:t>
      </w:r>
      <w:hyperlink r:id="rId36" w:history="1">
        <w:r w:rsidR="00905BD4" w:rsidRPr="00905BD4">
          <w:rPr>
            <w:rStyle w:val="Hyperlink"/>
            <w:rFonts w:eastAsiaTheme="minorHAnsi"/>
          </w:rPr>
          <w:t>D</w:t>
        </w:r>
        <w:r w:rsidRPr="00905BD4">
          <w:rPr>
            <w:rStyle w:val="Hyperlink"/>
            <w:rFonts w:eastAsiaTheme="minorHAnsi"/>
          </w:rPr>
          <w:t xml:space="preserve">isciplinary </w:t>
        </w:r>
        <w:r w:rsidR="00905BD4" w:rsidRPr="00905BD4">
          <w:rPr>
            <w:rStyle w:val="Hyperlink"/>
            <w:rFonts w:eastAsiaTheme="minorHAnsi"/>
          </w:rPr>
          <w:t>P</w:t>
        </w:r>
        <w:r w:rsidRPr="00905BD4">
          <w:rPr>
            <w:rStyle w:val="Hyperlink"/>
            <w:rFonts w:eastAsiaTheme="minorHAnsi"/>
          </w:rPr>
          <w:t>olicy</w:t>
        </w:r>
      </w:hyperlink>
      <w:r w:rsidR="00905BD4">
        <w:rPr>
          <w:rFonts w:eastAsiaTheme="minorHAnsi"/>
          <w:color w:val="000000"/>
        </w:rPr>
        <w:t>.</w:t>
      </w:r>
    </w:p>
    <w:p w14:paraId="71825067" w14:textId="77777777" w:rsidR="0060531B" w:rsidRDefault="0060531B" w:rsidP="0060531B">
      <w:pPr>
        <w:spacing w:after="0"/>
        <w:jc w:val="left"/>
        <w:rPr>
          <w:rFonts w:eastAsia="Arial"/>
          <w:szCs w:val="22"/>
          <w:lang w:val="en-US"/>
        </w:rPr>
      </w:pPr>
      <w:r>
        <w:rPr>
          <w:rFonts w:eastAsia="Arial"/>
          <w:szCs w:val="22"/>
          <w:lang w:val="en-US"/>
        </w:rPr>
        <w:br w:type="page"/>
      </w:r>
    </w:p>
    <w:p w14:paraId="2F5372BC" w14:textId="4A2ADD57" w:rsidR="0060531B" w:rsidRDefault="0060531B" w:rsidP="0060531B">
      <w:pPr>
        <w:pStyle w:val="Heading2"/>
        <w:ind w:left="-142"/>
      </w:pPr>
      <w:bookmarkStart w:id="38" w:name="_Hlk79747608"/>
      <w:bookmarkStart w:id="39" w:name="_Toc83720265"/>
      <w:bookmarkStart w:id="40" w:name="_Toc84318028"/>
      <w:bookmarkStart w:id="41" w:name="_Toc115082220"/>
      <w:bookmarkStart w:id="42" w:name="_Toc230773331"/>
      <w:bookmarkStart w:id="43" w:name="_Appendix_8._Disciplinary"/>
      <w:bookmarkEnd w:id="43"/>
      <w:r w:rsidRPr="00160920">
        <w:lastRenderedPageBreak/>
        <w:t xml:space="preserve">Appendix </w:t>
      </w:r>
      <w:r w:rsidR="00A402FB">
        <w:t>8</w:t>
      </w:r>
      <w:r w:rsidRPr="00160920">
        <w:t>. Disciplinary Hearing</w:t>
      </w:r>
      <w:bookmarkEnd w:id="38"/>
      <w:bookmarkEnd w:id="39"/>
      <w:bookmarkEnd w:id="40"/>
      <w:bookmarkEnd w:id="41"/>
      <w:bookmarkEnd w:id="42"/>
    </w:p>
    <w:p w14:paraId="2F655EC1"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 xml:space="preserve">A disciplinary hearing should be held as soon as practicable after the conclusion of the investigation. The purpose of the hearing is to ensure that all the relevant facts and circumstances of the allegations are fully heard and to decide </w:t>
      </w:r>
      <w:proofErr w:type="gramStart"/>
      <w:r w:rsidRPr="00160920">
        <w:rPr>
          <w:rFonts w:eastAsiaTheme="minorHAnsi"/>
          <w:color w:val="000000"/>
        </w:rPr>
        <w:t>whether or not</w:t>
      </w:r>
      <w:proofErr w:type="gramEnd"/>
      <w:r w:rsidRPr="00160920">
        <w:rPr>
          <w:rFonts w:eastAsiaTheme="minorHAnsi"/>
          <w:color w:val="000000"/>
        </w:rPr>
        <w:t xml:space="preserve"> disciplinary action should be taken and the appropriate sanction issued.</w:t>
      </w:r>
    </w:p>
    <w:p w14:paraId="5EF0DE64"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 xml:space="preserve">The staff member will be contacted at least </w:t>
      </w:r>
      <w:r w:rsidRPr="00160920">
        <w:rPr>
          <w:rFonts w:eastAsiaTheme="minorHAnsi"/>
        </w:rPr>
        <w:t xml:space="preserve">seven calendar days </w:t>
      </w:r>
      <w:r w:rsidRPr="00160920">
        <w:rPr>
          <w:rFonts w:eastAsiaTheme="minorHAnsi"/>
          <w:color w:val="000000"/>
        </w:rPr>
        <w:t>before the proposed date of the hearing and be advised of:</w:t>
      </w:r>
    </w:p>
    <w:p w14:paraId="599078B8" w14:textId="5F5FC415" w:rsidR="0060531B" w:rsidRPr="00160920" w:rsidRDefault="0060531B" w:rsidP="00CB2CA1">
      <w:pPr>
        <w:numPr>
          <w:ilvl w:val="0"/>
          <w:numId w:val="14"/>
        </w:numPr>
        <w:autoSpaceDE w:val="0"/>
        <w:autoSpaceDN w:val="0"/>
        <w:adjustRightInd w:val="0"/>
        <w:spacing w:before="120"/>
        <w:jc w:val="left"/>
        <w:rPr>
          <w:rFonts w:eastAsiaTheme="minorHAnsi"/>
          <w:color w:val="000000"/>
        </w:rPr>
      </w:pPr>
      <w:r w:rsidRPr="00160920">
        <w:rPr>
          <w:rFonts w:eastAsiaTheme="minorHAnsi"/>
          <w:color w:val="000000"/>
        </w:rPr>
        <w:t>The details of the allegations</w:t>
      </w:r>
      <w:r w:rsidR="00CB2CA1">
        <w:rPr>
          <w:rFonts w:eastAsiaTheme="minorHAnsi"/>
          <w:color w:val="000000"/>
        </w:rPr>
        <w:t>.</w:t>
      </w:r>
    </w:p>
    <w:p w14:paraId="1674153F" w14:textId="77F25110" w:rsidR="0060531B" w:rsidRPr="00160920" w:rsidRDefault="0060531B" w:rsidP="00CB2CA1">
      <w:pPr>
        <w:numPr>
          <w:ilvl w:val="0"/>
          <w:numId w:val="14"/>
        </w:numPr>
        <w:autoSpaceDE w:val="0"/>
        <w:autoSpaceDN w:val="0"/>
        <w:adjustRightInd w:val="0"/>
        <w:spacing w:before="120"/>
        <w:jc w:val="left"/>
        <w:rPr>
          <w:rFonts w:eastAsiaTheme="minorHAnsi"/>
          <w:color w:val="000000"/>
        </w:rPr>
      </w:pPr>
      <w:r w:rsidRPr="00160920">
        <w:rPr>
          <w:rFonts w:eastAsiaTheme="minorHAnsi"/>
          <w:color w:val="000000"/>
        </w:rPr>
        <w:t>The date, time and location of the hearing</w:t>
      </w:r>
      <w:r w:rsidR="00CB2CA1">
        <w:rPr>
          <w:rFonts w:eastAsiaTheme="minorHAnsi"/>
          <w:color w:val="000000"/>
        </w:rPr>
        <w:t>.</w:t>
      </w:r>
    </w:p>
    <w:p w14:paraId="7E5FC2A9" w14:textId="261CC12F" w:rsidR="0060531B" w:rsidRPr="00160920" w:rsidRDefault="0060531B" w:rsidP="00CB2CA1">
      <w:pPr>
        <w:numPr>
          <w:ilvl w:val="0"/>
          <w:numId w:val="14"/>
        </w:numPr>
        <w:autoSpaceDE w:val="0"/>
        <w:autoSpaceDN w:val="0"/>
        <w:adjustRightInd w:val="0"/>
        <w:spacing w:before="120"/>
        <w:jc w:val="left"/>
        <w:rPr>
          <w:rFonts w:eastAsiaTheme="minorHAnsi"/>
          <w:color w:val="000000"/>
        </w:rPr>
      </w:pPr>
      <w:r w:rsidRPr="00160920">
        <w:rPr>
          <w:rFonts w:eastAsiaTheme="minorHAnsi"/>
          <w:color w:val="000000"/>
        </w:rPr>
        <w:t>The right to be accompanied by a work colleague, trade union/professional body representative</w:t>
      </w:r>
      <w:r w:rsidR="00CB2CA1">
        <w:rPr>
          <w:rFonts w:eastAsiaTheme="minorHAnsi"/>
          <w:color w:val="000000"/>
        </w:rPr>
        <w:t>.</w:t>
      </w:r>
    </w:p>
    <w:p w14:paraId="3ABBD71D" w14:textId="382BF0FB" w:rsidR="0060531B" w:rsidRPr="00160920" w:rsidRDefault="0060531B" w:rsidP="00CB2CA1">
      <w:pPr>
        <w:numPr>
          <w:ilvl w:val="0"/>
          <w:numId w:val="14"/>
        </w:numPr>
        <w:autoSpaceDE w:val="0"/>
        <w:autoSpaceDN w:val="0"/>
        <w:adjustRightInd w:val="0"/>
        <w:spacing w:before="120"/>
        <w:jc w:val="left"/>
        <w:rPr>
          <w:rFonts w:eastAsiaTheme="minorHAnsi"/>
          <w:color w:val="000000"/>
        </w:rPr>
      </w:pPr>
      <w:r w:rsidRPr="00160920">
        <w:rPr>
          <w:rFonts w:eastAsiaTheme="minorHAnsi"/>
          <w:color w:val="000000"/>
        </w:rPr>
        <w:t>Who will be present at the hearing and any witnesses to be called</w:t>
      </w:r>
      <w:r w:rsidR="00CB2CA1">
        <w:rPr>
          <w:rFonts w:eastAsiaTheme="minorHAnsi"/>
          <w:color w:val="000000"/>
        </w:rPr>
        <w:t>.</w:t>
      </w:r>
    </w:p>
    <w:p w14:paraId="533847FA" w14:textId="08C89CE9" w:rsidR="0060531B" w:rsidRPr="00160920" w:rsidRDefault="0060531B" w:rsidP="00CB2CA1">
      <w:pPr>
        <w:numPr>
          <w:ilvl w:val="0"/>
          <w:numId w:val="14"/>
        </w:numPr>
        <w:autoSpaceDE w:val="0"/>
        <w:autoSpaceDN w:val="0"/>
        <w:adjustRightInd w:val="0"/>
        <w:spacing w:before="120"/>
        <w:jc w:val="left"/>
        <w:rPr>
          <w:rFonts w:eastAsiaTheme="minorHAnsi"/>
          <w:color w:val="000000"/>
        </w:rPr>
      </w:pPr>
      <w:r w:rsidRPr="00160920">
        <w:rPr>
          <w:rFonts w:eastAsiaTheme="minorHAnsi"/>
          <w:color w:val="000000"/>
        </w:rPr>
        <w:t>The highest level of disciplinary sanction which could be issued if the misconduct is found to be substantiated</w:t>
      </w:r>
      <w:r w:rsidR="00CB2CA1">
        <w:rPr>
          <w:rFonts w:eastAsiaTheme="minorHAnsi"/>
          <w:color w:val="000000"/>
        </w:rPr>
        <w:t>.</w:t>
      </w:r>
    </w:p>
    <w:p w14:paraId="312E36DC"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The staff member will also be provided with a copy of the management case and will be asked to forward any documents they wish to present to the hearing, together with the names of any witnesses they wish to call, to the chair of the panel before the hearing.</w:t>
      </w:r>
      <w:r>
        <w:rPr>
          <w:rFonts w:eastAsiaTheme="minorHAnsi"/>
          <w:color w:val="000000"/>
        </w:rPr>
        <w:t xml:space="preserve"> The management case will include a copy of all written evidence, including witness statements and investigation reports.</w:t>
      </w:r>
    </w:p>
    <w:p w14:paraId="54FB651F"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The staff member is responsible for notifying their representative of the date, time and location of the hearing. The staff member or their representative is responsible for co-ordinating the attendance of any witnesses.</w:t>
      </w:r>
    </w:p>
    <w:p w14:paraId="4B632FE0" w14:textId="3FC400A0"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 xml:space="preserve">The Chair of the formal hearing will have the appropriate authority to issue the highest level of disciplinary sanction which could be issued if the misconduct is found to be substantiated (see </w:t>
      </w:r>
      <w:hyperlink w:anchor="_Appendix_10._Levels" w:history="1">
        <w:r w:rsidRPr="00557296">
          <w:rPr>
            <w:rStyle w:val="Hyperlink"/>
            <w:rFonts w:eastAsiaTheme="minorHAnsi"/>
          </w:rPr>
          <w:t>Appendix 1</w:t>
        </w:r>
        <w:r w:rsidR="00A9758D" w:rsidRPr="00557296">
          <w:rPr>
            <w:rStyle w:val="Hyperlink"/>
            <w:rFonts w:eastAsiaTheme="minorHAnsi"/>
          </w:rPr>
          <w:t>0</w:t>
        </w:r>
      </w:hyperlink>
      <w:r w:rsidRPr="00160920">
        <w:rPr>
          <w:rFonts w:eastAsiaTheme="minorHAnsi"/>
          <w:color w:val="000000"/>
        </w:rPr>
        <w:t xml:space="preserve"> – Levels of </w:t>
      </w:r>
      <w:r w:rsidR="00A9758D" w:rsidRPr="00160920">
        <w:rPr>
          <w:rFonts w:eastAsiaTheme="minorHAnsi"/>
          <w:color w:val="000000"/>
        </w:rPr>
        <w:t xml:space="preserve">Authority </w:t>
      </w:r>
      <w:r w:rsidRPr="00160920">
        <w:rPr>
          <w:rFonts w:eastAsiaTheme="minorHAnsi"/>
          <w:color w:val="000000"/>
        </w:rPr>
        <w:t xml:space="preserve">for </w:t>
      </w:r>
      <w:r w:rsidR="00A9758D" w:rsidRPr="00160920">
        <w:rPr>
          <w:rFonts w:eastAsiaTheme="minorHAnsi"/>
          <w:color w:val="000000"/>
        </w:rPr>
        <w:t>Disciplinary Action</w:t>
      </w:r>
      <w:r w:rsidRPr="00160920">
        <w:rPr>
          <w:rFonts w:eastAsiaTheme="minorHAnsi"/>
          <w:color w:val="000000"/>
        </w:rPr>
        <w:t xml:space="preserve">). Panel members will be selected to provide appropriate seniority, expertise and diversity in representation. Where it is deemed that professional advice may be required, an external advisor to the panel will be nominated. Where a case involving medical staff professional conduct proceeds to a hearing under these procedures, the panel must include a member who is medically qualified (in the case of doctors) or dentally qualified (in the case of dentists) and who is not currently employed by the organisation. If staff members have concerns in relation to bias or diversity of the </w:t>
      </w:r>
      <w:proofErr w:type="gramStart"/>
      <w:r w:rsidRPr="00160920">
        <w:rPr>
          <w:rFonts w:eastAsiaTheme="minorHAnsi"/>
          <w:color w:val="000000"/>
        </w:rPr>
        <w:t>panel</w:t>
      </w:r>
      <w:proofErr w:type="gramEnd"/>
      <w:r w:rsidRPr="00160920">
        <w:rPr>
          <w:rFonts w:eastAsiaTheme="minorHAnsi"/>
          <w:color w:val="000000"/>
        </w:rPr>
        <w:t xml:space="preserve"> they can raise this with the Executive Director of People and O</w:t>
      </w:r>
      <w:r w:rsidR="00CB2CA1">
        <w:rPr>
          <w:rFonts w:eastAsiaTheme="minorHAnsi"/>
          <w:color w:val="000000"/>
        </w:rPr>
        <w:t xml:space="preserve">rganisational </w:t>
      </w:r>
      <w:r w:rsidRPr="00160920">
        <w:rPr>
          <w:rFonts w:eastAsiaTheme="minorHAnsi"/>
          <w:color w:val="000000"/>
        </w:rPr>
        <w:t>D</w:t>
      </w:r>
      <w:r w:rsidR="00CB2CA1">
        <w:rPr>
          <w:rFonts w:eastAsiaTheme="minorHAnsi"/>
          <w:color w:val="000000"/>
        </w:rPr>
        <w:t>evelopment</w:t>
      </w:r>
      <w:r w:rsidRPr="00160920">
        <w:rPr>
          <w:rFonts w:eastAsiaTheme="minorHAnsi"/>
          <w:color w:val="000000"/>
        </w:rPr>
        <w:t>.</w:t>
      </w:r>
    </w:p>
    <w:p w14:paraId="37308782" w14:textId="04D51BD7"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 xml:space="preserve">A member of the People Partner team </w:t>
      </w:r>
      <w:r>
        <w:rPr>
          <w:rFonts w:eastAsiaTheme="minorHAnsi"/>
          <w:color w:val="000000"/>
        </w:rPr>
        <w:t>should usually</w:t>
      </w:r>
      <w:r w:rsidR="00CB2CA1">
        <w:rPr>
          <w:rFonts w:eastAsiaTheme="minorHAnsi"/>
          <w:color w:val="000000"/>
        </w:rPr>
        <w:t xml:space="preserve"> </w:t>
      </w:r>
      <w:r w:rsidRPr="00160920">
        <w:rPr>
          <w:rFonts w:eastAsiaTheme="minorHAnsi"/>
          <w:color w:val="000000"/>
        </w:rPr>
        <w:t>be available to provide advice and support to the Chair.</w:t>
      </w:r>
    </w:p>
    <w:p w14:paraId="5BCB459D"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If a staff member is repeatedly unwilling or unable to attend a meeting/hearing under the disciplinary procedure, the Trust will consider the following facts before deciding whether it would be reasonable to proceed in their absence:</w:t>
      </w:r>
    </w:p>
    <w:p w14:paraId="203A8B80" w14:textId="4543A7A3" w:rsidR="0060531B" w:rsidRPr="00160920" w:rsidRDefault="0060531B" w:rsidP="00CB2CA1">
      <w:pPr>
        <w:numPr>
          <w:ilvl w:val="0"/>
          <w:numId w:val="30"/>
        </w:numPr>
        <w:autoSpaceDE w:val="0"/>
        <w:autoSpaceDN w:val="0"/>
        <w:adjustRightInd w:val="0"/>
        <w:spacing w:before="120"/>
        <w:jc w:val="left"/>
        <w:rPr>
          <w:rFonts w:eastAsiaTheme="minorHAnsi"/>
          <w:color w:val="000000"/>
        </w:rPr>
      </w:pPr>
      <w:r w:rsidRPr="00160920">
        <w:rPr>
          <w:rFonts w:eastAsiaTheme="minorHAnsi"/>
          <w:color w:val="000000"/>
        </w:rPr>
        <w:t>The seriousness of the disciplinary issue under consideration</w:t>
      </w:r>
      <w:r w:rsidR="00CB2CA1">
        <w:rPr>
          <w:rFonts w:eastAsiaTheme="minorHAnsi"/>
          <w:color w:val="000000"/>
        </w:rPr>
        <w:t>.</w:t>
      </w:r>
    </w:p>
    <w:p w14:paraId="010683D2" w14:textId="4F82E577" w:rsidR="0060531B" w:rsidRPr="00160920" w:rsidRDefault="0060531B" w:rsidP="00CB2CA1">
      <w:pPr>
        <w:numPr>
          <w:ilvl w:val="0"/>
          <w:numId w:val="30"/>
        </w:numPr>
        <w:autoSpaceDE w:val="0"/>
        <w:autoSpaceDN w:val="0"/>
        <w:adjustRightInd w:val="0"/>
        <w:spacing w:before="120"/>
        <w:jc w:val="left"/>
        <w:rPr>
          <w:rFonts w:eastAsiaTheme="minorHAnsi"/>
          <w:color w:val="000000"/>
        </w:rPr>
      </w:pPr>
      <w:r w:rsidRPr="00160920">
        <w:rPr>
          <w:rFonts w:eastAsiaTheme="minorHAnsi"/>
          <w:color w:val="000000"/>
        </w:rPr>
        <w:lastRenderedPageBreak/>
        <w:t>The staff member’s disciplinary record, general work record, experience</w:t>
      </w:r>
      <w:r w:rsidR="00CB2CA1">
        <w:rPr>
          <w:rFonts w:eastAsiaTheme="minorHAnsi"/>
          <w:color w:val="000000"/>
        </w:rPr>
        <w:t>.</w:t>
      </w:r>
    </w:p>
    <w:p w14:paraId="71FBCC5A" w14:textId="6BA9EA7B" w:rsidR="0060531B" w:rsidRPr="00160920" w:rsidRDefault="0060531B" w:rsidP="00CB2CA1">
      <w:pPr>
        <w:numPr>
          <w:ilvl w:val="0"/>
          <w:numId w:val="30"/>
        </w:numPr>
        <w:autoSpaceDE w:val="0"/>
        <w:autoSpaceDN w:val="0"/>
        <w:adjustRightInd w:val="0"/>
        <w:spacing w:before="120"/>
        <w:jc w:val="left"/>
        <w:rPr>
          <w:rFonts w:eastAsiaTheme="minorHAnsi"/>
          <w:color w:val="000000"/>
        </w:rPr>
      </w:pPr>
      <w:r w:rsidRPr="00160920">
        <w:rPr>
          <w:rFonts w:eastAsiaTheme="minorHAnsi"/>
          <w:color w:val="000000"/>
        </w:rPr>
        <w:t>Position and length of service</w:t>
      </w:r>
      <w:r w:rsidR="00CB2CA1">
        <w:rPr>
          <w:rFonts w:eastAsiaTheme="minorHAnsi"/>
          <w:color w:val="000000"/>
        </w:rPr>
        <w:t>.</w:t>
      </w:r>
    </w:p>
    <w:p w14:paraId="63DB9A52" w14:textId="7095723B" w:rsidR="0060531B" w:rsidRPr="00BD1D53" w:rsidRDefault="0060531B" w:rsidP="00CB2CA1">
      <w:pPr>
        <w:numPr>
          <w:ilvl w:val="0"/>
          <w:numId w:val="30"/>
        </w:numPr>
        <w:autoSpaceDE w:val="0"/>
        <w:autoSpaceDN w:val="0"/>
        <w:adjustRightInd w:val="0"/>
        <w:spacing w:before="120"/>
        <w:jc w:val="left"/>
        <w:rPr>
          <w:rFonts w:eastAsiaTheme="minorHAnsi"/>
        </w:rPr>
      </w:pPr>
      <w:r w:rsidRPr="00160920">
        <w:rPr>
          <w:rFonts w:eastAsiaTheme="minorHAnsi"/>
          <w:color w:val="000000"/>
        </w:rPr>
        <w:t>Any medical opinion from Occupational Health on whether the staff member is fit to attend and or engage in the process</w:t>
      </w:r>
      <w:r w:rsidRPr="00BD1D53">
        <w:rPr>
          <w:rFonts w:eastAsiaTheme="minorHAnsi"/>
        </w:rPr>
        <w:t>. Any reasonable adjustments that can be accommodated to ensure a fair process if appropriate</w:t>
      </w:r>
      <w:r w:rsidR="00CB2CA1">
        <w:rPr>
          <w:rFonts w:eastAsiaTheme="minorHAnsi"/>
        </w:rPr>
        <w:t>.</w:t>
      </w:r>
    </w:p>
    <w:p w14:paraId="7ABC2A4E" w14:textId="304C43E3" w:rsidR="0060531B" w:rsidRPr="00160920" w:rsidRDefault="0060531B" w:rsidP="00CB2CA1">
      <w:pPr>
        <w:numPr>
          <w:ilvl w:val="0"/>
          <w:numId w:val="30"/>
        </w:numPr>
        <w:autoSpaceDE w:val="0"/>
        <w:autoSpaceDN w:val="0"/>
        <w:adjustRightInd w:val="0"/>
        <w:spacing w:before="120"/>
        <w:jc w:val="left"/>
        <w:rPr>
          <w:rFonts w:eastAsiaTheme="minorHAnsi"/>
          <w:color w:val="000000"/>
        </w:rPr>
      </w:pPr>
      <w:r w:rsidRPr="00160920">
        <w:rPr>
          <w:rFonts w:eastAsiaTheme="minorHAnsi"/>
          <w:color w:val="000000"/>
        </w:rPr>
        <w:t>How similar cases have been dealt with</w:t>
      </w:r>
      <w:r w:rsidR="00CB2CA1">
        <w:rPr>
          <w:rFonts w:eastAsiaTheme="minorHAnsi"/>
          <w:color w:val="000000"/>
        </w:rPr>
        <w:t>.</w:t>
      </w:r>
    </w:p>
    <w:p w14:paraId="1FAFEF78"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The Trust will liaise directly with the staff member’s trade union/professional body representative where appropriate. If it is considered reasonable to proceed, the manager will write to the staff member to advise them of this and to encourage them to attend.</w:t>
      </w:r>
    </w:p>
    <w:p w14:paraId="3B828F42"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 xml:space="preserve">Where a staff member fails to attend a meeting without prior notice or good reason, the meeting will be re-scheduled and the staff member advised that the meeting </w:t>
      </w:r>
      <w:proofErr w:type="gramStart"/>
      <w:r w:rsidRPr="00160920">
        <w:rPr>
          <w:rFonts w:eastAsiaTheme="minorHAnsi"/>
          <w:color w:val="000000"/>
        </w:rPr>
        <w:t>will</w:t>
      </w:r>
      <w:proofErr w:type="gramEnd"/>
      <w:r w:rsidRPr="00160920">
        <w:rPr>
          <w:rFonts w:eastAsiaTheme="minorHAnsi"/>
          <w:color w:val="000000"/>
        </w:rPr>
        <w:t xml:space="preserve"> go ahead in their absence if they do not attend or provide, in advance, a reasonable explanation.</w:t>
      </w:r>
    </w:p>
    <w:p w14:paraId="1ABEA774"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color w:val="000000"/>
        </w:rPr>
      </w:pPr>
      <w:r w:rsidRPr="00160920">
        <w:rPr>
          <w:rFonts w:eastAsiaTheme="minorHAnsi"/>
          <w:color w:val="000000"/>
        </w:rPr>
        <w:t>All Disciplinary Hearings will be undertaken in accordance with the following process.</w:t>
      </w:r>
    </w:p>
    <w:p w14:paraId="1F2AC3C4"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b/>
          <w:bCs/>
          <w:color w:val="000000"/>
        </w:rPr>
      </w:pPr>
      <w:r w:rsidRPr="00160920">
        <w:rPr>
          <w:rFonts w:eastAsiaTheme="minorHAnsi"/>
          <w:b/>
          <w:bCs/>
          <w:color w:val="000000"/>
        </w:rPr>
        <w:t>The Case in Support of the Trust</w:t>
      </w:r>
    </w:p>
    <w:p w14:paraId="46A4F9A3" w14:textId="7E7CFC35" w:rsidR="0060531B" w:rsidRPr="002D63D5" w:rsidRDefault="0060531B" w:rsidP="00CB2CA1">
      <w:pPr>
        <w:numPr>
          <w:ilvl w:val="0"/>
          <w:numId w:val="31"/>
        </w:numPr>
        <w:autoSpaceDE w:val="0"/>
        <w:autoSpaceDN w:val="0"/>
        <w:adjustRightInd w:val="0"/>
        <w:spacing w:before="120"/>
        <w:jc w:val="left"/>
        <w:rPr>
          <w:rFonts w:eastAsiaTheme="minorHAnsi"/>
          <w:color w:val="000000"/>
        </w:rPr>
      </w:pPr>
      <w:r w:rsidRPr="00160920">
        <w:rPr>
          <w:rFonts w:eastAsiaTheme="minorHAnsi"/>
          <w:color w:val="000000"/>
        </w:rPr>
        <w:t>All panel members will have received and read the investigation report and paperwork in advance of the meeting. Any witnesses the Trust or staff member wishes to call will be notified to those involved in advance</w:t>
      </w:r>
      <w:r w:rsidR="00CB2CA1" w:rsidRPr="002D63D5">
        <w:rPr>
          <w:rFonts w:eastAsiaTheme="minorHAnsi"/>
          <w:color w:val="000000"/>
        </w:rPr>
        <w:t>.</w:t>
      </w:r>
    </w:p>
    <w:p w14:paraId="4209CE56" w14:textId="436E6DF4" w:rsidR="0060531B" w:rsidRPr="00160920" w:rsidRDefault="0060531B" w:rsidP="00CB2CA1">
      <w:pPr>
        <w:numPr>
          <w:ilvl w:val="0"/>
          <w:numId w:val="31"/>
        </w:numPr>
        <w:autoSpaceDE w:val="0"/>
        <w:autoSpaceDN w:val="0"/>
        <w:adjustRightInd w:val="0"/>
        <w:spacing w:before="120"/>
        <w:jc w:val="left"/>
        <w:rPr>
          <w:rFonts w:eastAsiaTheme="minorHAnsi"/>
          <w:color w:val="000000"/>
        </w:rPr>
      </w:pPr>
      <w:r w:rsidRPr="00160920">
        <w:rPr>
          <w:rFonts w:eastAsiaTheme="minorHAnsi"/>
          <w:color w:val="000000"/>
        </w:rPr>
        <w:t>Where the staff member and/or their representative wish/es to ask questions of any witnesses, these should be directed through the Chair of the panel</w:t>
      </w:r>
      <w:r w:rsidR="00CB2CA1">
        <w:rPr>
          <w:rFonts w:eastAsiaTheme="minorHAnsi"/>
          <w:color w:val="000000"/>
        </w:rPr>
        <w:t>.</w:t>
      </w:r>
    </w:p>
    <w:p w14:paraId="0D3D9735" w14:textId="1CB413F5" w:rsidR="0060531B" w:rsidRPr="00160920" w:rsidRDefault="0060531B" w:rsidP="00CB2CA1">
      <w:pPr>
        <w:numPr>
          <w:ilvl w:val="0"/>
          <w:numId w:val="31"/>
        </w:numPr>
        <w:autoSpaceDE w:val="0"/>
        <w:autoSpaceDN w:val="0"/>
        <w:adjustRightInd w:val="0"/>
        <w:spacing w:before="120"/>
        <w:jc w:val="left"/>
        <w:rPr>
          <w:rFonts w:eastAsiaTheme="minorHAnsi"/>
          <w:color w:val="000000"/>
        </w:rPr>
      </w:pPr>
      <w:r w:rsidRPr="00160920">
        <w:rPr>
          <w:rFonts w:eastAsiaTheme="minorHAnsi"/>
          <w:color w:val="000000"/>
        </w:rPr>
        <w:t xml:space="preserve">It will not be usual practice for the investigator to attend the disciplinary </w:t>
      </w:r>
      <w:proofErr w:type="gramStart"/>
      <w:r w:rsidRPr="00160920">
        <w:rPr>
          <w:rFonts w:eastAsiaTheme="minorHAnsi"/>
          <w:color w:val="000000"/>
        </w:rPr>
        <w:t>hearing,</w:t>
      </w:r>
      <w:proofErr w:type="gramEnd"/>
      <w:r w:rsidRPr="00160920">
        <w:rPr>
          <w:rFonts w:eastAsiaTheme="minorHAnsi"/>
          <w:color w:val="000000"/>
        </w:rPr>
        <w:t xml:space="preserve"> however the investigator should remain available during the time the hearing is scheduled</w:t>
      </w:r>
      <w:r w:rsidR="00CB2CA1">
        <w:rPr>
          <w:rFonts w:eastAsiaTheme="minorHAnsi"/>
          <w:color w:val="000000"/>
        </w:rPr>
        <w:t>.</w:t>
      </w:r>
    </w:p>
    <w:p w14:paraId="0EDE7731" w14:textId="74A5EE4E" w:rsidR="0060531B" w:rsidRPr="00160920" w:rsidRDefault="0060531B" w:rsidP="00CB2CA1">
      <w:pPr>
        <w:numPr>
          <w:ilvl w:val="0"/>
          <w:numId w:val="31"/>
        </w:numPr>
        <w:autoSpaceDE w:val="0"/>
        <w:autoSpaceDN w:val="0"/>
        <w:adjustRightInd w:val="0"/>
        <w:spacing w:before="120"/>
        <w:jc w:val="left"/>
        <w:rPr>
          <w:rFonts w:eastAsiaTheme="minorHAnsi"/>
          <w:color w:val="000000"/>
        </w:rPr>
      </w:pPr>
      <w:r w:rsidRPr="00160920">
        <w:rPr>
          <w:rFonts w:eastAsiaTheme="minorHAnsi"/>
          <w:color w:val="000000"/>
        </w:rPr>
        <w:t>If the investigator has been requested to attend the disciplinary hearing, the hearing panel will have the opportunity to ask questions of the investigator and any witnesses</w:t>
      </w:r>
      <w:r w:rsidR="00CB2CA1">
        <w:rPr>
          <w:rFonts w:eastAsiaTheme="minorHAnsi"/>
          <w:color w:val="000000"/>
        </w:rPr>
        <w:t>.</w:t>
      </w:r>
    </w:p>
    <w:p w14:paraId="078F495A" w14:textId="33DE5D16" w:rsidR="0060531B" w:rsidRPr="00160920" w:rsidRDefault="0060531B" w:rsidP="00CB2CA1">
      <w:pPr>
        <w:numPr>
          <w:ilvl w:val="0"/>
          <w:numId w:val="31"/>
        </w:numPr>
        <w:autoSpaceDE w:val="0"/>
        <w:autoSpaceDN w:val="0"/>
        <w:adjustRightInd w:val="0"/>
        <w:spacing w:before="120"/>
        <w:jc w:val="left"/>
        <w:rPr>
          <w:rFonts w:eastAsiaTheme="minorHAnsi"/>
          <w:color w:val="000000"/>
        </w:rPr>
      </w:pPr>
      <w:r w:rsidRPr="00160920">
        <w:rPr>
          <w:rFonts w:eastAsiaTheme="minorHAnsi"/>
          <w:color w:val="000000"/>
        </w:rPr>
        <w:t xml:space="preserve">If appropriate, the investigator will also </w:t>
      </w:r>
      <w:proofErr w:type="gramStart"/>
      <w:r w:rsidRPr="00160920">
        <w:rPr>
          <w:rFonts w:eastAsiaTheme="minorHAnsi"/>
          <w:color w:val="000000"/>
        </w:rPr>
        <w:t>have the opportunity to</w:t>
      </w:r>
      <w:proofErr w:type="gramEnd"/>
      <w:r w:rsidRPr="00160920">
        <w:rPr>
          <w:rFonts w:eastAsiaTheme="minorHAnsi"/>
          <w:color w:val="000000"/>
        </w:rPr>
        <w:t xml:space="preserve"> ask their witness further questions on any matter that has been raised in stages above</w:t>
      </w:r>
      <w:r w:rsidR="00CB2CA1">
        <w:rPr>
          <w:rFonts w:eastAsiaTheme="minorHAnsi"/>
          <w:color w:val="000000"/>
        </w:rPr>
        <w:t>.</w:t>
      </w:r>
    </w:p>
    <w:p w14:paraId="1EFDBE2A" w14:textId="68E4FD82" w:rsidR="0060531B" w:rsidRPr="00160920" w:rsidRDefault="0060531B" w:rsidP="00CB2CA1">
      <w:pPr>
        <w:numPr>
          <w:ilvl w:val="0"/>
          <w:numId w:val="31"/>
        </w:numPr>
        <w:autoSpaceDE w:val="0"/>
        <w:autoSpaceDN w:val="0"/>
        <w:adjustRightInd w:val="0"/>
        <w:spacing w:before="120"/>
        <w:jc w:val="left"/>
        <w:rPr>
          <w:rFonts w:eastAsiaTheme="minorHAnsi"/>
          <w:color w:val="000000"/>
        </w:rPr>
      </w:pPr>
      <w:r w:rsidRPr="00160920">
        <w:rPr>
          <w:rFonts w:eastAsiaTheme="minorHAnsi"/>
          <w:color w:val="000000"/>
        </w:rPr>
        <w:t>Witnesses will be present only when required to be and shall withdraw immediately afterwards. However, they must be readily available for recall until the meeting is concluded</w:t>
      </w:r>
      <w:r w:rsidR="00CB2CA1">
        <w:rPr>
          <w:rFonts w:eastAsiaTheme="minorHAnsi"/>
          <w:color w:val="000000"/>
        </w:rPr>
        <w:t>.</w:t>
      </w:r>
    </w:p>
    <w:p w14:paraId="07751B24" w14:textId="379EF9E1" w:rsidR="0060531B" w:rsidRPr="00663B15" w:rsidRDefault="0060531B" w:rsidP="00432ED3">
      <w:pPr>
        <w:autoSpaceDE w:val="0"/>
        <w:autoSpaceDN w:val="0"/>
        <w:adjustRightInd w:val="0"/>
        <w:spacing w:before="120"/>
        <w:ind w:left="462"/>
        <w:jc w:val="left"/>
        <w:rPr>
          <w:rFonts w:eastAsiaTheme="minorHAnsi"/>
          <w:color w:val="000000"/>
        </w:rPr>
      </w:pPr>
      <w:r w:rsidRPr="00160920">
        <w:rPr>
          <w:rFonts w:eastAsiaTheme="minorHAnsi"/>
          <w:color w:val="000000"/>
        </w:rPr>
        <w:t>Where witnesses are in fear of the staff member accused, alternative arrangements may be made</w:t>
      </w:r>
      <w:r w:rsidR="00CB2CA1">
        <w:rPr>
          <w:rFonts w:eastAsiaTheme="minorHAnsi"/>
          <w:color w:val="000000"/>
        </w:rPr>
        <w:t>.</w:t>
      </w:r>
    </w:p>
    <w:p w14:paraId="329EEB4D" w14:textId="77777777" w:rsidR="0060531B" w:rsidRPr="00460B5D" w:rsidRDefault="0060531B" w:rsidP="00432ED3">
      <w:pPr>
        <w:numPr>
          <w:ilvl w:val="0"/>
          <w:numId w:val="13"/>
        </w:numPr>
        <w:autoSpaceDE w:val="0"/>
        <w:autoSpaceDN w:val="0"/>
        <w:adjustRightInd w:val="0"/>
        <w:spacing w:before="120"/>
        <w:ind w:left="462" w:hanging="462"/>
        <w:jc w:val="left"/>
        <w:rPr>
          <w:rFonts w:eastAsiaTheme="minorHAnsi"/>
          <w:b/>
          <w:bCs/>
          <w:color w:val="000000"/>
        </w:rPr>
      </w:pPr>
      <w:r w:rsidRPr="00160920">
        <w:rPr>
          <w:rFonts w:eastAsiaTheme="minorHAnsi"/>
          <w:b/>
          <w:bCs/>
          <w:color w:val="000000"/>
        </w:rPr>
        <w:t>The case in support of the staff member</w:t>
      </w:r>
    </w:p>
    <w:p w14:paraId="15B5BDCB" w14:textId="3E54005E" w:rsidR="0060531B" w:rsidRPr="00160920" w:rsidRDefault="0060531B" w:rsidP="00CB2CA1">
      <w:pPr>
        <w:numPr>
          <w:ilvl w:val="0"/>
          <w:numId w:val="32"/>
        </w:numPr>
        <w:autoSpaceDE w:val="0"/>
        <w:autoSpaceDN w:val="0"/>
        <w:adjustRightInd w:val="0"/>
        <w:spacing w:before="120"/>
        <w:jc w:val="left"/>
        <w:rPr>
          <w:rFonts w:eastAsiaTheme="minorHAnsi"/>
          <w:color w:val="000000"/>
        </w:rPr>
      </w:pPr>
      <w:r w:rsidRPr="00160920">
        <w:rPr>
          <w:rFonts w:eastAsiaTheme="minorHAnsi"/>
          <w:color w:val="000000"/>
        </w:rPr>
        <w:t>The staff member or representative may put their case to the hearing panel. This may also be in the presence of the investigator if in attendance. The staff member may call witnesses in support of their case</w:t>
      </w:r>
      <w:r w:rsidR="00CB2CA1">
        <w:rPr>
          <w:rFonts w:eastAsiaTheme="minorHAnsi"/>
          <w:color w:val="000000"/>
        </w:rPr>
        <w:t>.</w:t>
      </w:r>
    </w:p>
    <w:p w14:paraId="783EDFE5" w14:textId="77777777" w:rsidR="0060531B" w:rsidRPr="00160920" w:rsidRDefault="0060531B" w:rsidP="00CB2CA1">
      <w:pPr>
        <w:numPr>
          <w:ilvl w:val="0"/>
          <w:numId w:val="32"/>
        </w:numPr>
        <w:autoSpaceDE w:val="0"/>
        <w:autoSpaceDN w:val="0"/>
        <w:adjustRightInd w:val="0"/>
        <w:spacing w:before="120"/>
        <w:jc w:val="left"/>
        <w:rPr>
          <w:rFonts w:eastAsiaTheme="minorHAnsi"/>
          <w:color w:val="000000"/>
        </w:rPr>
      </w:pPr>
      <w:r w:rsidRPr="00160920">
        <w:rPr>
          <w:rFonts w:eastAsiaTheme="minorHAnsi"/>
          <w:color w:val="000000"/>
        </w:rPr>
        <w:lastRenderedPageBreak/>
        <w:t>If the investigator has been requested to attend the disciplinary hearing, they will have the opportunity to ask questions of the staff member, their representative and any witnesses</w:t>
      </w:r>
      <w:r>
        <w:rPr>
          <w:rFonts w:eastAsiaTheme="minorHAnsi"/>
          <w:color w:val="000000"/>
        </w:rPr>
        <w:t>. The staff member and their representative will have the opportunity to ask questions of the investigator.</w:t>
      </w:r>
    </w:p>
    <w:p w14:paraId="1F205B84" w14:textId="6B7D3B2C" w:rsidR="0060531B" w:rsidRPr="00160920" w:rsidRDefault="0060531B" w:rsidP="00CB2CA1">
      <w:pPr>
        <w:numPr>
          <w:ilvl w:val="0"/>
          <w:numId w:val="32"/>
        </w:numPr>
        <w:autoSpaceDE w:val="0"/>
        <w:autoSpaceDN w:val="0"/>
        <w:adjustRightInd w:val="0"/>
        <w:spacing w:before="120"/>
        <w:jc w:val="left"/>
        <w:rPr>
          <w:rFonts w:eastAsiaTheme="minorHAnsi"/>
          <w:color w:val="000000"/>
        </w:rPr>
      </w:pPr>
      <w:r w:rsidRPr="00160920">
        <w:rPr>
          <w:rFonts w:eastAsiaTheme="minorHAnsi"/>
          <w:color w:val="000000"/>
        </w:rPr>
        <w:t>If the investigator is not in attendance at the disciplinary hearing, any questions to the staff member, their representative or any witnesses, will be directed through the Chair of the panel</w:t>
      </w:r>
      <w:r w:rsidR="00CB2CA1">
        <w:rPr>
          <w:rFonts w:eastAsiaTheme="minorHAnsi"/>
          <w:color w:val="000000"/>
        </w:rPr>
        <w:t>.</w:t>
      </w:r>
    </w:p>
    <w:p w14:paraId="37638C3A" w14:textId="671D561B" w:rsidR="0060531B" w:rsidRPr="00160920" w:rsidRDefault="0060531B" w:rsidP="00CB2CA1">
      <w:pPr>
        <w:numPr>
          <w:ilvl w:val="0"/>
          <w:numId w:val="32"/>
        </w:numPr>
        <w:autoSpaceDE w:val="0"/>
        <w:autoSpaceDN w:val="0"/>
        <w:adjustRightInd w:val="0"/>
        <w:spacing w:before="120"/>
        <w:jc w:val="left"/>
        <w:rPr>
          <w:rFonts w:eastAsiaTheme="minorHAnsi"/>
          <w:color w:val="000000"/>
        </w:rPr>
      </w:pPr>
      <w:r w:rsidRPr="00160920">
        <w:rPr>
          <w:rFonts w:eastAsiaTheme="minorHAnsi"/>
          <w:color w:val="000000"/>
        </w:rPr>
        <w:t>The hearing panel will have the opportunity to ask questions of the staff member, their representative or any witnesses</w:t>
      </w:r>
      <w:r w:rsidR="00CB2CA1">
        <w:rPr>
          <w:rFonts w:eastAsiaTheme="minorHAnsi"/>
          <w:color w:val="000000"/>
        </w:rPr>
        <w:t>.</w:t>
      </w:r>
    </w:p>
    <w:p w14:paraId="01076C88" w14:textId="3CC24F15" w:rsidR="0060531B" w:rsidRPr="00160920" w:rsidRDefault="0060531B" w:rsidP="00CB2CA1">
      <w:pPr>
        <w:numPr>
          <w:ilvl w:val="0"/>
          <w:numId w:val="32"/>
        </w:numPr>
        <w:autoSpaceDE w:val="0"/>
        <w:autoSpaceDN w:val="0"/>
        <w:adjustRightInd w:val="0"/>
        <w:spacing w:before="120"/>
        <w:jc w:val="left"/>
        <w:rPr>
          <w:rFonts w:eastAsiaTheme="minorHAnsi"/>
          <w:color w:val="000000"/>
        </w:rPr>
      </w:pPr>
      <w:r w:rsidRPr="00160920">
        <w:rPr>
          <w:rFonts w:eastAsiaTheme="minorHAnsi"/>
          <w:color w:val="000000"/>
        </w:rPr>
        <w:t>The staff member</w:t>
      </w:r>
      <w:r>
        <w:rPr>
          <w:rFonts w:eastAsiaTheme="minorHAnsi"/>
          <w:color w:val="000000"/>
        </w:rPr>
        <w:t xml:space="preserve"> and their representative</w:t>
      </w:r>
      <w:r w:rsidRPr="00160920">
        <w:rPr>
          <w:rFonts w:eastAsiaTheme="minorHAnsi"/>
          <w:color w:val="000000"/>
        </w:rPr>
        <w:t xml:space="preserve"> will have the opportunity to ask the</w:t>
      </w:r>
      <w:r>
        <w:rPr>
          <w:rFonts w:eastAsiaTheme="minorHAnsi"/>
          <w:color w:val="000000"/>
        </w:rPr>
        <w:t xml:space="preserve"> investigator and any</w:t>
      </w:r>
      <w:r w:rsidRPr="00160920">
        <w:rPr>
          <w:rFonts w:eastAsiaTheme="minorHAnsi"/>
          <w:color w:val="000000"/>
        </w:rPr>
        <w:t xml:space="preserve"> witness(es) further questions on any matter that has been raised in the stages above</w:t>
      </w:r>
      <w:r w:rsidR="00CB2CA1">
        <w:rPr>
          <w:rFonts w:eastAsiaTheme="minorHAnsi"/>
          <w:color w:val="000000"/>
        </w:rPr>
        <w:t>.</w:t>
      </w:r>
    </w:p>
    <w:p w14:paraId="14DB609F"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b/>
          <w:bCs/>
          <w:color w:val="000000"/>
        </w:rPr>
      </w:pPr>
      <w:r w:rsidRPr="00160920">
        <w:rPr>
          <w:rFonts w:eastAsiaTheme="minorHAnsi"/>
          <w:b/>
          <w:bCs/>
          <w:color w:val="000000"/>
        </w:rPr>
        <w:t>Summing up</w:t>
      </w:r>
    </w:p>
    <w:p w14:paraId="3F16649E" w14:textId="77777777" w:rsidR="0060531B" w:rsidRPr="00160920" w:rsidRDefault="0060531B" w:rsidP="00432ED3">
      <w:pPr>
        <w:autoSpaceDE w:val="0"/>
        <w:autoSpaceDN w:val="0"/>
        <w:adjustRightInd w:val="0"/>
        <w:spacing w:before="120"/>
        <w:ind w:left="462"/>
        <w:jc w:val="left"/>
        <w:rPr>
          <w:rFonts w:eastAsiaTheme="minorHAnsi"/>
          <w:color w:val="000000"/>
        </w:rPr>
      </w:pPr>
      <w:r w:rsidRPr="00160920">
        <w:rPr>
          <w:rFonts w:eastAsiaTheme="minorHAnsi"/>
          <w:color w:val="000000"/>
        </w:rPr>
        <w:t>The Chair of the panel will summarise the position before the meeting is closed. They will do so after taking account of the representations made by the staff member or their representative.</w:t>
      </w:r>
    </w:p>
    <w:p w14:paraId="591ED0DC"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b/>
          <w:bCs/>
          <w:color w:val="000000"/>
        </w:rPr>
      </w:pPr>
      <w:r w:rsidRPr="00160920">
        <w:rPr>
          <w:rFonts w:eastAsiaTheme="minorHAnsi"/>
          <w:b/>
          <w:bCs/>
          <w:color w:val="000000"/>
        </w:rPr>
        <w:t>The Hearing Panel</w:t>
      </w:r>
    </w:p>
    <w:p w14:paraId="0E3F66C9" w14:textId="6C457941" w:rsidR="0060531B" w:rsidRPr="002D63D5" w:rsidRDefault="0060531B" w:rsidP="00CB2CA1">
      <w:pPr>
        <w:numPr>
          <w:ilvl w:val="0"/>
          <w:numId w:val="33"/>
        </w:numPr>
        <w:autoSpaceDE w:val="0"/>
        <w:autoSpaceDN w:val="0"/>
        <w:adjustRightInd w:val="0"/>
        <w:spacing w:before="120"/>
        <w:jc w:val="left"/>
        <w:rPr>
          <w:rFonts w:eastAsiaTheme="minorHAnsi"/>
          <w:color w:val="000000"/>
        </w:rPr>
      </w:pPr>
      <w:r w:rsidRPr="00160920">
        <w:rPr>
          <w:rFonts w:eastAsiaTheme="minorHAnsi"/>
          <w:color w:val="000000"/>
        </w:rPr>
        <w:t>Nothing stated above will prevent the hearing panel from seeking amplification on any statement made or from asking questions to ascertain whether statements will be supported by evidence</w:t>
      </w:r>
      <w:r w:rsidR="00CB2CA1" w:rsidRPr="002D63D5">
        <w:rPr>
          <w:rFonts w:eastAsiaTheme="minorHAnsi"/>
          <w:color w:val="000000"/>
        </w:rPr>
        <w:t>.</w:t>
      </w:r>
    </w:p>
    <w:p w14:paraId="3156DED9" w14:textId="4049AA80" w:rsidR="0060531B" w:rsidRPr="00160920" w:rsidRDefault="0060531B" w:rsidP="00CB2CA1">
      <w:pPr>
        <w:numPr>
          <w:ilvl w:val="0"/>
          <w:numId w:val="33"/>
        </w:numPr>
        <w:autoSpaceDE w:val="0"/>
        <w:autoSpaceDN w:val="0"/>
        <w:adjustRightInd w:val="0"/>
        <w:spacing w:before="120"/>
        <w:jc w:val="left"/>
        <w:rPr>
          <w:rFonts w:eastAsiaTheme="minorHAnsi"/>
          <w:color w:val="000000"/>
        </w:rPr>
      </w:pPr>
      <w:r w:rsidRPr="00160920">
        <w:rPr>
          <w:rFonts w:eastAsiaTheme="minorHAnsi"/>
          <w:color w:val="000000"/>
        </w:rPr>
        <w:t xml:space="preserve">Where it is identified that insufficient evidence has been submitted to support the case, or that a decision cannot be made due to lack of material evidence, then the hearing panel has the right to suspend a decision until appropriate evidence is provided. In such circumstances, the meeting will be reconvened at the earliest </w:t>
      </w:r>
      <w:proofErr w:type="gramStart"/>
      <w:r w:rsidRPr="00160920">
        <w:rPr>
          <w:rFonts w:eastAsiaTheme="minorHAnsi"/>
          <w:color w:val="000000"/>
        </w:rPr>
        <w:t>opportunity</w:t>
      </w:r>
      <w:proofErr w:type="gramEnd"/>
      <w:r w:rsidRPr="00160920">
        <w:rPr>
          <w:rFonts w:eastAsiaTheme="minorHAnsi"/>
          <w:color w:val="000000"/>
        </w:rPr>
        <w:t xml:space="preserve"> or the final decision will be communicated in writing</w:t>
      </w:r>
      <w:r w:rsidR="00CB2CA1">
        <w:rPr>
          <w:rFonts w:eastAsiaTheme="minorHAnsi"/>
          <w:color w:val="000000"/>
        </w:rPr>
        <w:t>.</w:t>
      </w:r>
    </w:p>
    <w:p w14:paraId="6CAFFCA7" w14:textId="77777777" w:rsidR="0060531B" w:rsidRPr="00160920" w:rsidRDefault="0060531B" w:rsidP="00432ED3">
      <w:pPr>
        <w:numPr>
          <w:ilvl w:val="0"/>
          <w:numId w:val="13"/>
        </w:numPr>
        <w:autoSpaceDE w:val="0"/>
        <w:autoSpaceDN w:val="0"/>
        <w:adjustRightInd w:val="0"/>
        <w:spacing w:before="120"/>
        <w:ind w:left="462" w:hanging="462"/>
        <w:jc w:val="left"/>
        <w:rPr>
          <w:rFonts w:eastAsiaTheme="minorHAnsi"/>
          <w:b/>
          <w:bCs/>
          <w:color w:val="000000"/>
        </w:rPr>
      </w:pPr>
      <w:r w:rsidRPr="00160920">
        <w:rPr>
          <w:rFonts w:eastAsiaTheme="minorHAnsi"/>
          <w:b/>
          <w:bCs/>
          <w:color w:val="000000"/>
        </w:rPr>
        <w:t>Adjournments</w:t>
      </w:r>
    </w:p>
    <w:p w14:paraId="367C79FF" w14:textId="16251564" w:rsidR="0060531B" w:rsidRPr="00160920" w:rsidRDefault="0060531B" w:rsidP="00432ED3">
      <w:pPr>
        <w:numPr>
          <w:ilvl w:val="0"/>
          <w:numId w:val="33"/>
        </w:numPr>
        <w:autoSpaceDE w:val="0"/>
        <w:autoSpaceDN w:val="0"/>
        <w:adjustRightInd w:val="0"/>
        <w:spacing w:before="120"/>
        <w:jc w:val="left"/>
        <w:rPr>
          <w:rFonts w:eastAsiaTheme="minorHAnsi"/>
          <w:color w:val="000000"/>
        </w:rPr>
      </w:pPr>
      <w:r w:rsidRPr="00160920">
        <w:rPr>
          <w:rFonts w:eastAsiaTheme="minorHAnsi"/>
          <w:color w:val="000000"/>
        </w:rPr>
        <w:t>The hearing panel may, at their discretion, adjourn the hearing in order that further evidence may be produced by either party, or adjourn for any other reason</w:t>
      </w:r>
      <w:r w:rsidR="00CB2CA1">
        <w:rPr>
          <w:rFonts w:eastAsiaTheme="minorHAnsi"/>
          <w:color w:val="000000"/>
        </w:rPr>
        <w:t>.</w:t>
      </w:r>
    </w:p>
    <w:p w14:paraId="02250D23" w14:textId="4D74FA1C" w:rsidR="0060531B" w:rsidRPr="00432ED3" w:rsidRDefault="0060531B" w:rsidP="00432ED3">
      <w:pPr>
        <w:numPr>
          <w:ilvl w:val="0"/>
          <w:numId w:val="33"/>
        </w:numPr>
        <w:autoSpaceDE w:val="0"/>
        <w:autoSpaceDN w:val="0"/>
        <w:adjustRightInd w:val="0"/>
        <w:spacing w:before="120"/>
        <w:jc w:val="left"/>
        <w:rPr>
          <w:rFonts w:eastAsiaTheme="minorHAnsi"/>
          <w:color w:val="000000"/>
        </w:rPr>
      </w:pPr>
      <w:r w:rsidRPr="00160920">
        <w:rPr>
          <w:rFonts w:eastAsiaTheme="minorHAnsi"/>
          <w:color w:val="000000"/>
        </w:rPr>
        <w:t xml:space="preserve">During an adjournment all parties, </w:t>
      </w:r>
      <w:proofErr w:type="gramStart"/>
      <w:r w:rsidRPr="00160920">
        <w:rPr>
          <w:rFonts w:eastAsiaTheme="minorHAnsi"/>
          <w:color w:val="000000"/>
        </w:rPr>
        <w:t>with the exception of</w:t>
      </w:r>
      <w:proofErr w:type="gramEnd"/>
      <w:r w:rsidRPr="00160920">
        <w:rPr>
          <w:rFonts w:eastAsiaTheme="minorHAnsi"/>
          <w:color w:val="000000"/>
        </w:rPr>
        <w:t xml:space="preserve"> the hearing panel, will withdraw</w:t>
      </w:r>
      <w:r w:rsidR="00CB2CA1">
        <w:rPr>
          <w:rFonts w:eastAsiaTheme="minorHAnsi"/>
          <w:color w:val="000000"/>
        </w:rPr>
        <w:t>.</w:t>
      </w:r>
    </w:p>
    <w:p w14:paraId="6275B887" w14:textId="77777777" w:rsidR="0060531B" w:rsidRDefault="0060531B" w:rsidP="00432ED3">
      <w:pPr>
        <w:numPr>
          <w:ilvl w:val="0"/>
          <w:numId w:val="13"/>
        </w:numPr>
        <w:autoSpaceDE w:val="0"/>
        <w:autoSpaceDN w:val="0"/>
        <w:adjustRightInd w:val="0"/>
        <w:spacing w:before="120"/>
        <w:ind w:left="462" w:hanging="462"/>
        <w:jc w:val="left"/>
        <w:rPr>
          <w:rFonts w:eastAsiaTheme="minorHAnsi"/>
          <w:b/>
          <w:bCs/>
          <w:color w:val="000000"/>
        </w:rPr>
      </w:pPr>
      <w:r w:rsidRPr="00710C09">
        <w:rPr>
          <w:rFonts w:eastAsiaTheme="minorHAnsi"/>
          <w:b/>
          <w:bCs/>
          <w:color w:val="000000"/>
        </w:rPr>
        <w:t>Reaching a Decision</w:t>
      </w:r>
    </w:p>
    <w:p w14:paraId="5934F174" w14:textId="4B088AF6" w:rsidR="0060531B" w:rsidRPr="00710C09" w:rsidRDefault="0060531B" w:rsidP="00432ED3">
      <w:pPr>
        <w:numPr>
          <w:ilvl w:val="0"/>
          <w:numId w:val="33"/>
        </w:numPr>
        <w:autoSpaceDE w:val="0"/>
        <w:autoSpaceDN w:val="0"/>
        <w:adjustRightInd w:val="0"/>
        <w:spacing w:before="120"/>
        <w:jc w:val="left"/>
        <w:rPr>
          <w:rFonts w:eastAsiaTheme="minorHAnsi"/>
          <w:color w:val="000000"/>
        </w:rPr>
      </w:pPr>
      <w:r w:rsidRPr="00710C09">
        <w:rPr>
          <w:rFonts w:eastAsiaTheme="minorHAnsi"/>
          <w:color w:val="000000"/>
        </w:rPr>
        <w:t xml:space="preserve">The hearing panel will deliberate in private only recalling both parties to clear points of uncertainty on evidence already given. If recall is </w:t>
      </w:r>
      <w:r w:rsidR="00E76B4A" w:rsidRPr="00710C09">
        <w:rPr>
          <w:rFonts w:eastAsiaTheme="minorHAnsi"/>
          <w:color w:val="000000"/>
        </w:rPr>
        <w:t>necessary,</w:t>
      </w:r>
      <w:r w:rsidRPr="00710C09">
        <w:rPr>
          <w:rFonts w:eastAsiaTheme="minorHAnsi"/>
          <w:color w:val="000000"/>
        </w:rPr>
        <w:t xml:space="preserve"> both parties shall return notwithstanding only one is concerned with the point for clarification</w:t>
      </w:r>
      <w:r w:rsidR="00CB2CA1">
        <w:rPr>
          <w:rFonts w:eastAsiaTheme="minorHAnsi"/>
          <w:color w:val="000000"/>
        </w:rPr>
        <w:t>.</w:t>
      </w:r>
    </w:p>
    <w:p w14:paraId="5F1FDAE3" w14:textId="3B81C908" w:rsidR="0060531B" w:rsidRDefault="0060531B" w:rsidP="00432ED3">
      <w:pPr>
        <w:numPr>
          <w:ilvl w:val="0"/>
          <w:numId w:val="33"/>
        </w:numPr>
        <w:autoSpaceDE w:val="0"/>
        <w:autoSpaceDN w:val="0"/>
        <w:adjustRightInd w:val="0"/>
        <w:spacing w:before="120"/>
        <w:jc w:val="left"/>
        <w:rPr>
          <w:rFonts w:eastAsiaTheme="minorHAnsi"/>
          <w:color w:val="000000"/>
        </w:rPr>
      </w:pPr>
      <w:r w:rsidRPr="00710C09">
        <w:rPr>
          <w:rFonts w:eastAsiaTheme="minorHAnsi"/>
          <w:color w:val="000000"/>
        </w:rPr>
        <w:t>Where possible, decisions will be made on the day of the hearing and will be communicated to both parties by recall. Where this is impractical the hearing panel has discretion to make alternative arrangements (e</w:t>
      </w:r>
      <w:r>
        <w:rPr>
          <w:rFonts w:eastAsiaTheme="minorHAnsi"/>
          <w:color w:val="000000"/>
        </w:rPr>
        <w:t>.</w:t>
      </w:r>
      <w:r w:rsidRPr="00710C09">
        <w:rPr>
          <w:rFonts w:eastAsiaTheme="minorHAnsi"/>
          <w:color w:val="000000"/>
        </w:rPr>
        <w:t>g</w:t>
      </w:r>
      <w:r>
        <w:rPr>
          <w:rFonts w:eastAsiaTheme="minorHAnsi"/>
          <w:color w:val="000000"/>
        </w:rPr>
        <w:t>.</w:t>
      </w:r>
      <w:r w:rsidRPr="00710C09">
        <w:rPr>
          <w:rFonts w:eastAsiaTheme="minorHAnsi"/>
          <w:color w:val="000000"/>
        </w:rPr>
        <w:t xml:space="preserve"> re-convene</w:t>
      </w:r>
      <w:r w:rsidR="00E76B4A">
        <w:rPr>
          <w:rFonts w:eastAsiaTheme="minorHAnsi"/>
          <w:color w:val="000000"/>
        </w:rPr>
        <w:t xml:space="preserve"> </w:t>
      </w:r>
      <w:proofErr w:type="gramStart"/>
      <w:r w:rsidR="00E76B4A">
        <w:rPr>
          <w:rFonts w:eastAsiaTheme="minorHAnsi"/>
          <w:color w:val="000000"/>
        </w:rPr>
        <w:t>at a</w:t>
      </w:r>
      <w:r w:rsidRPr="00710C09">
        <w:rPr>
          <w:rFonts w:eastAsiaTheme="minorHAnsi"/>
          <w:color w:val="000000"/>
        </w:rPr>
        <w:t xml:space="preserve"> </w:t>
      </w:r>
      <w:r w:rsidR="00E76B4A" w:rsidRPr="00710C09">
        <w:rPr>
          <w:rFonts w:eastAsiaTheme="minorHAnsi"/>
          <w:color w:val="000000"/>
        </w:rPr>
        <w:t>later</w:t>
      </w:r>
      <w:r w:rsidR="00E76B4A">
        <w:rPr>
          <w:rFonts w:eastAsiaTheme="minorHAnsi"/>
          <w:color w:val="000000"/>
        </w:rPr>
        <w:t xml:space="preserve"> date</w:t>
      </w:r>
      <w:proofErr w:type="gramEnd"/>
      <w:r w:rsidRPr="00710C09">
        <w:rPr>
          <w:rFonts w:eastAsiaTheme="minorHAnsi"/>
          <w:color w:val="000000"/>
        </w:rPr>
        <w:t xml:space="preserve"> or inform by telephone, email or letter)</w:t>
      </w:r>
      <w:r w:rsidR="00CB2CA1">
        <w:rPr>
          <w:rFonts w:eastAsiaTheme="minorHAnsi"/>
          <w:color w:val="000000"/>
        </w:rPr>
        <w:t>.</w:t>
      </w:r>
    </w:p>
    <w:p w14:paraId="641D17F2" w14:textId="77777777" w:rsidR="0060531B" w:rsidRPr="00710C09" w:rsidRDefault="0060531B" w:rsidP="00432ED3">
      <w:pPr>
        <w:numPr>
          <w:ilvl w:val="0"/>
          <w:numId w:val="33"/>
        </w:numPr>
        <w:autoSpaceDE w:val="0"/>
        <w:autoSpaceDN w:val="0"/>
        <w:adjustRightInd w:val="0"/>
        <w:spacing w:before="120"/>
        <w:jc w:val="left"/>
        <w:rPr>
          <w:rFonts w:eastAsiaTheme="minorHAnsi"/>
          <w:color w:val="000000"/>
        </w:rPr>
      </w:pPr>
      <w:r>
        <w:rPr>
          <w:rFonts w:eastAsiaTheme="minorHAnsi"/>
          <w:color w:val="000000"/>
        </w:rPr>
        <w:lastRenderedPageBreak/>
        <w:t>For each of the allegations listed, a finding of fact should be made and a decision given as to whether the allegation is found to be unsubstantiated or substantiated.</w:t>
      </w:r>
    </w:p>
    <w:p w14:paraId="4B2C84D1" w14:textId="3EF372F1" w:rsidR="0060531B" w:rsidRPr="00710C09" w:rsidRDefault="0060531B" w:rsidP="00432ED3">
      <w:pPr>
        <w:numPr>
          <w:ilvl w:val="0"/>
          <w:numId w:val="33"/>
        </w:numPr>
        <w:autoSpaceDE w:val="0"/>
        <w:autoSpaceDN w:val="0"/>
        <w:adjustRightInd w:val="0"/>
        <w:spacing w:before="120"/>
        <w:jc w:val="left"/>
        <w:rPr>
          <w:rFonts w:eastAsiaTheme="minorHAnsi"/>
          <w:color w:val="000000"/>
        </w:rPr>
      </w:pPr>
      <w:r w:rsidRPr="00710C09">
        <w:rPr>
          <w:rFonts w:eastAsiaTheme="minorHAnsi"/>
          <w:color w:val="000000"/>
        </w:rPr>
        <w:t>Written confirmation of a decision will normally be provided within seven calendar days from the disciplinary hearing</w:t>
      </w:r>
      <w:r w:rsidR="00CB2CA1">
        <w:rPr>
          <w:rFonts w:eastAsiaTheme="minorHAnsi"/>
          <w:color w:val="000000"/>
        </w:rPr>
        <w:t>.</w:t>
      </w:r>
    </w:p>
    <w:p w14:paraId="05F020F8" w14:textId="77777777" w:rsidR="0060531B" w:rsidRPr="00710C09" w:rsidRDefault="0060531B" w:rsidP="00432ED3">
      <w:pPr>
        <w:numPr>
          <w:ilvl w:val="0"/>
          <w:numId w:val="13"/>
        </w:numPr>
        <w:autoSpaceDE w:val="0"/>
        <w:autoSpaceDN w:val="0"/>
        <w:adjustRightInd w:val="0"/>
        <w:spacing w:before="120"/>
        <w:ind w:left="462" w:hanging="462"/>
        <w:jc w:val="left"/>
        <w:rPr>
          <w:rFonts w:eastAsiaTheme="minorHAnsi"/>
          <w:b/>
          <w:bCs/>
          <w:color w:val="000000"/>
        </w:rPr>
      </w:pPr>
      <w:r w:rsidRPr="00710C09">
        <w:rPr>
          <w:rFonts w:eastAsiaTheme="minorHAnsi"/>
          <w:b/>
          <w:bCs/>
          <w:color w:val="000000"/>
        </w:rPr>
        <w:t>Outcomes</w:t>
      </w:r>
    </w:p>
    <w:p w14:paraId="682D71CE" w14:textId="77777777" w:rsidR="0060531B" w:rsidRPr="00710C09" w:rsidRDefault="0060531B" w:rsidP="00432ED3">
      <w:pPr>
        <w:autoSpaceDE w:val="0"/>
        <w:autoSpaceDN w:val="0"/>
        <w:adjustRightInd w:val="0"/>
        <w:ind w:left="462"/>
        <w:jc w:val="left"/>
        <w:rPr>
          <w:rFonts w:eastAsiaTheme="minorHAnsi"/>
          <w:color w:val="000000"/>
        </w:rPr>
      </w:pPr>
      <w:r w:rsidRPr="00710C09">
        <w:rPr>
          <w:rFonts w:eastAsiaTheme="minorHAnsi"/>
          <w:color w:val="000000"/>
        </w:rPr>
        <w:t>In deciding whether a disciplinary sanction should be applied, and what form it should take, consideration will be given to:</w:t>
      </w:r>
    </w:p>
    <w:p w14:paraId="3273D004" w14:textId="0F41BBA0" w:rsidR="0060531B" w:rsidRPr="00710C09" w:rsidRDefault="0060531B" w:rsidP="00760FAC">
      <w:pPr>
        <w:pStyle w:val="ListParagraph"/>
        <w:numPr>
          <w:ilvl w:val="0"/>
          <w:numId w:val="34"/>
        </w:numPr>
        <w:autoSpaceDE w:val="0"/>
        <w:autoSpaceDN w:val="0"/>
        <w:adjustRightInd w:val="0"/>
        <w:rPr>
          <w:rFonts w:eastAsiaTheme="minorHAnsi" w:cs="Arial"/>
          <w:color w:val="000000"/>
          <w:szCs w:val="24"/>
        </w:rPr>
      </w:pPr>
      <w:r w:rsidRPr="00710C09">
        <w:rPr>
          <w:rFonts w:eastAsiaTheme="minorHAnsi" w:cs="Arial"/>
          <w:color w:val="000000"/>
          <w:szCs w:val="24"/>
        </w:rPr>
        <w:t>The penalty imposed on similar cases in the past</w:t>
      </w:r>
      <w:r w:rsidR="00CB2CA1">
        <w:rPr>
          <w:rFonts w:eastAsiaTheme="minorHAnsi" w:cs="Arial"/>
          <w:color w:val="000000"/>
          <w:szCs w:val="24"/>
        </w:rPr>
        <w:t>.</w:t>
      </w:r>
    </w:p>
    <w:p w14:paraId="1FFFFDAD" w14:textId="67C7AD62" w:rsidR="0060531B" w:rsidRPr="00710C09" w:rsidRDefault="0060531B" w:rsidP="00760FAC">
      <w:pPr>
        <w:pStyle w:val="ListParagraph"/>
        <w:numPr>
          <w:ilvl w:val="0"/>
          <w:numId w:val="34"/>
        </w:numPr>
        <w:autoSpaceDE w:val="0"/>
        <w:autoSpaceDN w:val="0"/>
        <w:adjustRightInd w:val="0"/>
        <w:rPr>
          <w:rFonts w:eastAsiaTheme="minorHAnsi" w:cs="Arial"/>
          <w:color w:val="000000"/>
          <w:szCs w:val="24"/>
        </w:rPr>
      </w:pPr>
      <w:r w:rsidRPr="00710C09">
        <w:rPr>
          <w:rFonts w:eastAsiaTheme="minorHAnsi" w:cs="Arial"/>
          <w:color w:val="000000"/>
          <w:szCs w:val="24"/>
        </w:rPr>
        <w:t>Whether the standards of other staff members are acceptable and that this staff member is not being unfairly singled out</w:t>
      </w:r>
      <w:r w:rsidR="00CB2CA1">
        <w:rPr>
          <w:rFonts w:eastAsiaTheme="minorHAnsi" w:cs="Arial"/>
          <w:color w:val="000000"/>
          <w:szCs w:val="24"/>
        </w:rPr>
        <w:t>.</w:t>
      </w:r>
    </w:p>
    <w:p w14:paraId="3AB38F9E" w14:textId="725374A5" w:rsidR="0060531B" w:rsidRPr="00710C09" w:rsidRDefault="0060531B" w:rsidP="00760FAC">
      <w:pPr>
        <w:pStyle w:val="ListParagraph"/>
        <w:numPr>
          <w:ilvl w:val="0"/>
          <w:numId w:val="34"/>
        </w:numPr>
        <w:autoSpaceDE w:val="0"/>
        <w:autoSpaceDN w:val="0"/>
        <w:adjustRightInd w:val="0"/>
        <w:rPr>
          <w:rFonts w:eastAsiaTheme="minorHAnsi" w:cs="Arial"/>
          <w:color w:val="000000"/>
          <w:szCs w:val="24"/>
        </w:rPr>
      </w:pPr>
      <w:r w:rsidRPr="00710C09">
        <w:rPr>
          <w:rFonts w:eastAsiaTheme="minorHAnsi" w:cs="Arial"/>
          <w:color w:val="000000"/>
          <w:szCs w:val="24"/>
        </w:rPr>
        <w:t>The staff member’s disciplinary record, general work record, experience, position and length of service</w:t>
      </w:r>
      <w:r w:rsidR="00CB2CA1">
        <w:rPr>
          <w:rFonts w:eastAsiaTheme="minorHAnsi" w:cs="Arial"/>
          <w:color w:val="000000"/>
          <w:szCs w:val="24"/>
        </w:rPr>
        <w:t>.</w:t>
      </w:r>
    </w:p>
    <w:p w14:paraId="15997BF7" w14:textId="06AEDB4D" w:rsidR="0060531B" w:rsidRPr="00710C09" w:rsidRDefault="0060531B" w:rsidP="00760FAC">
      <w:pPr>
        <w:pStyle w:val="ListParagraph"/>
        <w:numPr>
          <w:ilvl w:val="0"/>
          <w:numId w:val="34"/>
        </w:numPr>
        <w:autoSpaceDE w:val="0"/>
        <w:autoSpaceDN w:val="0"/>
        <w:adjustRightInd w:val="0"/>
        <w:rPr>
          <w:rFonts w:eastAsiaTheme="minorHAnsi" w:cs="Arial"/>
          <w:color w:val="000000"/>
          <w:szCs w:val="24"/>
        </w:rPr>
      </w:pPr>
      <w:r w:rsidRPr="00710C09">
        <w:rPr>
          <w:rFonts w:eastAsiaTheme="minorHAnsi" w:cs="Arial"/>
          <w:color w:val="000000"/>
          <w:szCs w:val="24"/>
        </w:rPr>
        <w:t>Any special circumstances that might make it appropriate to adjust the severity of the penalty</w:t>
      </w:r>
      <w:r w:rsidR="00CB2CA1">
        <w:rPr>
          <w:rFonts w:eastAsiaTheme="minorHAnsi" w:cs="Arial"/>
          <w:color w:val="000000"/>
          <w:szCs w:val="24"/>
        </w:rPr>
        <w:t>.</w:t>
      </w:r>
    </w:p>
    <w:p w14:paraId="3C3564DC" w14:textId="7D1FC819" w:rsidR="0060531B" w:rsidRPr="00710C09" w:rsidRDefault="0060531B" w:rsidP="00760FAC">
      <w:pPr>
        <w:pStyle w:val="ListParagraph"/>
        <w:numPr>
          <w:ilvl w:val="0"/>
          <w:numId w:val="34"/>
        </w:numPr>
        <w:autoSpaceDE w:val="0"/>
        <w:autoSpaceDN w:val="0"/>
        <w:adjustRightInd w:val="0"/>
        <w:rPr>
          <w:rFonts w:eastAsiaTheme="minorHAnsi" w:cs="Arial"/>
          <w:color w:val="000000"/>
          <w:szCs w:val="24"/>
        </w:rPr>
      </w:pPr>
      <w:r w:rsidRPr="00710C09">
        <w:rPr>
          <w:rFonts w:eastAsiaTheme="minorHAnsi" w:cs="Arial"/>
          <w:color w:val="000000"/>
          <w:szCs w:val="24"/>
        </w:rPr>
        <w:t>Whether the proposed penalty is reasonable in view of all circumstances</w:t>
      </w:r>
      <w:r w:rsidR="00CB2CA1">
        <w:rPr>
          <w:rFonts w:eastAsiaTheme="minorHAnsi" w:cs="Arial"/>
          <w:color w:val="000000"/>
          <w:szCs w:val="24"/>
        </w:rPr>
        <w:t>.</w:t>
      </w:r>
    </w:p>
    <w:p w14:paraId="676B1340" w14:textId="474C70F3" w:rsidR="0060531B" w:rsidRPr="00710C09" w:rsidRDefault="0060531B" w:rsidP="00760FAC">
      <w:pPr>
        <w:pStyle w:val="ListParagraph"/>
        <w:numPr>
          <w:ilvl w:val="0"/>
          <w:numId w:val="34"/>
        </w:numPr>
        <w:autoSpaceDE w:val="0"/>
        <w:autoSpaceDN w:val="0"/>
        <w:adjustRightInd w:val="0"/>
        <w:rPr>
          <w:rFonts w:eastAsiaTheme="minorHAnsi" w:cs="Arial"/>
          <w:color w:val="000000"/>
          <w:szCs w:val="24"/>
        </w:rPr>
      </w:pPr>
      <w:r w:rsidRPr="00710C09">
        <w:rPr>
          <w:rFonts w:eastAsiaTheme="minorHAnsi" w:cs="Arial"/>
          <w:color w:val="000000"/>
          <w:szCs w:val="24"/>
        </w:rPr>
        <w:t>Whether any training, additional support or adjustments to work are necessary</w:t>
      </w:r>
      <w:r w:rsidR="00CB2CA1">
        <w:rPr>
          <w:rFonts w:eastAsiaTheme="minorHAnsi" w:cs="Arial"/>
          <w:color w:val="000000"/>
          <w:szCs w:val="24"/>
        </w:rPr>
        <w:t>.</w:t>
      </w:r>
    </w:p>
    <w:p w14:paraId="11CE7B75" w14:textId="77777777" w:rsidR="0060531B" w:rsidRPr="00710C09" w:rsidRDefault="0060531B" w:rsidP="00432ED3">
      <w:pPr>
        <w:autoSpaceDE w:val="0"/>
        <w:autoSpaceDN w:val="0"/>
        <w:adjustRightInd w:val="0"/>
        <w:spacing w:before="120"/>
        <w:ind w:left="462"/>
        <w:jc w:val="left"/>
        <w:rPr>
          <w:rFonts w:eastAsiaTheme="minorHAnsi"/>
          <w:color w:val="000000"/>
        </w:rPr>
      </w:pPr>
      <w:r w:rsidRPr="00710C09">
        <w:rPr>
          <w:rFonts w:eastAsiaTheme="minorHAnsi"/>
          <w:color w:val="000000"/>
        </w:rPr>
        <w:t>The following actions/outcomes are provided for under the Trust’s formal procedure:</w:t>
      </w:r>
    </w:p>
    <w:p w14:paraId="3962FEFC" w14:textId="5A95FC82" w:rsidR="0060531B" w:rsidRPr="00710C09" w:rsidRDefault="0060531B" w:rsidP="00CB2CA1">
      <w:pPr>
        <w:pStyle w:val="ListParagraph"/>
        <w:numPr>
          <w:ilvl w:val="0"/>
          <w:numId w:val="15"/>
        </w:numPr>
        <w:autoSpaceDE w:val="0"/>
        <w:autoSpaceDN w:val="0"/>
        <w:adjustRightInd w:val="0"/>
        <w:spacing w:before="120"/>
        <w:rPr>
          <w:rFonts w:eastAsiaTheme="minorHAnsi" w:cs="Arial"/>
          <w:color w:val="000000"/>
          <w:szCs w:val="24"/>
        </w:rPr>
      </w:pPr>
      <w:r w:rsidRPr="00710C09">
        <w:rPr>
          <w:rFonts w:eastAsiaTheme="minorHAnsi" w:cs="Arial"/>
          <w:color w:val="000000"/>
          <w:szCs w:val="24"/>
        </w:rPr>
        <w:t>No formal warning issued</w:t>
      </w:r>
      <w:r w:rsidR="00CB2CA1">
        <w:rPr>
          <w:rFonts w:eastAsiaTheme="minorHAnsi" w:cs="Arial"/>
          <w:color w:val="000000"/>
          <w:szCs w:val="24"/>
        </w:rPr>
        <w:t>.</w:t>
      </w:r>
    </w:p>
    <w:p w14:paraId="25DCEE54" w14:textId="77777777" w:rsidR="0060531B" w:rsidRPr="00710C09" w:rsidRDefault="0060531B" w:rsidP="00CB2CA1">
      <w:pPr>
        <w:pStyle w:val="ListParagraph"/>
        <w:numPr>
          <w:ilvl w:val="0"/>
          <w:numId w:val="15"/>
        </w:numPr>
        <w:autoSpaceDE w:val="0"/>
        <w:autoSpaceDN w:val="0"/>
        <w:adjustRightInd w:val="0"/>
        <w:spacing w:before="120"/>
        <w:rPr>
          <w:rFonts w:eastAsiaTheme="minorHAnsi" w:cs="Arial"/>
          <w:b/>
          <w:bCs/>
          <w:color w:val="000000"/>
          <w:szCs w:val="24"/>
        </w:rPr>
      </w:pPr>
      <w:r w:rsidRPr="00710C09">
        <w:rPr>
          <w:rFonts w:eastAsiaTheme="minorHAnsi" w:cs="Arial"/>
          <w:b/>
          <w:bCs/>
          <w:color w:val="000000"/>
          <w:szCs w:val="24"/>
        </w:rPr>
        <w:t>Stage 1 – First Written Warning</w:t>
      </w:r>
    </w:p>
    <w:p w14:paraId="27AFCBC2" w14:textId="77777777" w:rsidR="0060531B" w:rsidRPr="00710C09" w:rsidRDefault="0060531B" w:rsidP="00432ED3">
      <w:pPr>
        <w:autoSpaceDE w:val="0"/>
        <w:autoSpaceDN w:val="0"/>
        <w:adjustRightInd w:val="0"/>
        <w:spacing w:before="120"/>
        <w:ind w:left="854"/>
        <w:jc w:val="left"/>
        <w:rPr>
          <w:rFonts w:eastAsiaTheme="minorHAnsi"/>
          <w:color w:val="000000"/>
        </w:rPr>
      </w:pPr>
      <w:r w:rsidRPr="00710C09">
        <w:rPr>
          <w:rFonts w:eastAsiaTheme="minorHAnsi"/>
          <w:color w:val="000000"/>
        </w:rPr>
        <w:t>A first written warning may be given for any issue of misconduct.</w:t>
      </w:r>
    </w:p>
    <w:p w14:paraId="1E2890A5" w14:textId="77777777" w:rsidR="0060531B" w:rsidRPr="00710C09" w:rsidRDefault="0060531B" w:rsidP="00432ED3">
      <w:pPr>
        <w:autoSpaceDE w:val="0"/>
        <w:autoSpaceDN w:val="0"/>
        <w:adjustRightInd w:val="0"/>
        <w:spacing w:before="120"/>
        <w:ind w:left="854"/>
        <w:jc w:val="left"/>
        <w:rPr>
          <w:rFonts w:eastAsiaTheme="minorHAnsi"/>
          <w:color w:val="000000"/>
        </w:rPr>
      </w:pPr>
      <w:r w:rsidRPr="00710C09">
        <w:rPr>
          <w:rFonts w:eastAsiaTheme="minorHAnsi"/>
          <w:color w:val="000000"/>
        </w:rPr>
        <w:t>The Chair of the disciplinary panel should advise the member of staff during the disciplinary hearing (unless otherwise agreed if a decision cannot be made at the time) and issue a letter to the individual which should include the following information:</w:t>
      </w:r>
    </w:p>
    <w:p w14:paraId="1541C224" w14:textId="6900A5D8" w:rsidR="0060531B" w:rsidRPr="00556922" w:rsidRDefault="0060531B" w:rsidP="00760FAC">
      <w:pPr>
        <w:numPr>
          <w:ilvl w:val="0"/>
          <w:numId w:val="38"/>
        </w:numPr>
        <w:autoSpaceDE w:val="0"/>
        <w:autoSpaceDN w:val="0"/>
        <w:adjustRightInd w:val="0"/>
        <w:spacing w:before="120"/>
        <w:jc w:val="left"/>
        <w:rPr>
          <w:rFonts w:eastAsiaTheme="minorHAnsi"/>
          <w:color w:val="000000"/>
        </w:rPr>
      </w:pPr>
      <w:r w:rsidRPr="00556922">
        <w:rPr>
          <w:rFonts w:eastAsiaTheme="minorHAnsi"/>
          <w:color w:val="000000"/>
        </w:rPr>
        <w:t>Reasons for the first written warning</w:t>
      </w:r>
      <w:r w:rsidR="00CB2CA1">
        <w:rPr>
          <w:rFonts w:eastAsiaTheme="minorHAnsi"/>
          <w:color w:val="000000"/>
        </w:rPr>
        <w:t>.</w:t>
      </w:r>
    </w:p>
    <w:p w14:paraId="16C19B66" w14:textId="58E750DE" w:rsidR="0060531B" w:rsidRPr="00556922" w:rsidRDefault="0060531B" w:rsidP="00760FAC">
      <w:pPr>
        <w:numPr>
          <w:ilvl w:val="0"/>
          <w:numId w:val="38"/>
        </w:numPr>
        <w:autoSpaceDE w:val="0"/>
        <w:autoSpaceDN w:val="0"/>
        <w:adjustRightInd w:val="0"/>
        <w:spacing w:before="120"/>
        <w:jc w:val="left"/>
        <w:rPr>
          <w:rFonts w:eastAsiaTheme="minorHAnsi"/>
          <w:color w:val="000000"/>
        </w:rPr>
      </w:pPr>
      <w:r w:rsidRPr="00556922">
        <w:rPr>
          <w:rFonts w:eastAsiaTheme="minorHAnsi"/>
          <w:color w:val="000000"/>
        </w:rPr>
        <w:t>Standards of conduct expected in the future and how they will be monitored</w:t>
      </w:r>
      <w:r w:rsidR="00CB2CA1">
        <w:rPr>
          <w:rFonts w:eastAsiaTheme="minorHAnsi"/>
          <w:color w:val="000000"/>
        </w:rPr>
        <w:t>.</w:t>
      </w:r>
    </w:p>
    <w:p w14:paraId="1C735400" w14:textId="3D164916" w:rsidR="0060531B" w:rsidRPr="00556922" w:rsidRDefault="0060531B" w:rsidP="00760FAC">
      <w:pPr>
        <w:numPr>
          <w:ilvl w:val="0"/>
          <w:numId w:val="38"/>
        </w:numPr>
        <w:autoSpaceDE w:val="0"/>
        <w:autoSpaceDN w:val="0"/>
        <w:adjustRightInd w:val="0"/>
        <w:spacing w:before="120"/>
        <w:jc w:val="left"/>
        <w:rPr>
          <w:rFonts w:eastAsiaTheme="minorHAnsi"/>
          <w:color w:val="000000"/>
        </w:rPr>
      </w:pPr>
      <w:r w:rsidRPr="00556922">
        <w:rPr>
          <w:rFonts w:eastAsiaTheme="minorHAnsi"/>
          <w:color w:val="000000"/>
        </w:rPr>
        <w:t>Any support, including training, that the Trust will provide (if deemed necessary by the panel) to assist the staff member</w:t>
      </w:r>
      <w:r w:rsidR="00CB2CA1">
        <w:rPr>
          <w:rFonts w:eastAsiaTheme="minorHAnsi"/>
          <w:color w:val="000000"/>
        </w:rPr>
        <w:t>.</w:t>
      </w:r>
    </w:p>
    <w:p w14:paraId="0F6A4378" w14:textId="17997328" w:rsidR="0060531B" w:rsidRPr="00556922" w:rsidRDefault="0060531B" w:rsidP="00760FAC">
      <w:pPr>
        <w:numPr>
          <w:ilvl w:val="0"/>
          <w:numId w:val="38"/>
        </w:numPr>
        <w:autoSpaceDE w:val="0"/>
        <w:autoSpaceDN w:val="0"/>
        <w:adjustRightInd w:val="0"/>
        <w:spacing w:before="120"/>
        <w:jc w:val="left"/>
        <w:rPr>
          <w:rFonts w:eastAsiaTheme="minorHAnsi"/>
          <w:color w:val="000000"/>
        </w:rPr>
      </w:pPr>
      <w:r w:rsidRPr="00556922">
        <w:rPr>
          <w:rFonts w:eastAsiaTheme="minorHAnsi"/>
          <w:color w:val="000000"/>
        </w:rPr>
        <w:t>Duration of the warning (</w:t>
      </w:r>
      <w:r w:rsidR="00E76B4A">
        <w:rPr>
          <w:rFonts w:eastAsiaTheme="minorHAnsi"/>
          <w:color w:val="000000"/>
        </w:rPr>
        <w:t>six</w:t>
      </w:r>
      <w:r w:rsidRPr="00556922">
        <w:rPr>
          <w:rFonts w:eastAsiaTheme="minorHAnsi"/>
          <w:color w:val="000000"/>
        </w:rPr>
        <w:t xml:space="preserve"> to 12 months)</w:t>
      </w:r>
      <w:r w:rsidR="00CB2CA1">
        <w:rPr>
          <w:rFonts w:eastAsiaTheme="minorHAnsi"/>
          <w:color w:val="000000"/>
        </w:rPr>
        <w:t>.</w:t>
      </w:r>
    </w:p>
    <w:p w14:paraId="7AAB004C" w14:textId="38792D34" w:rsidR="0060531B" w:rsidRPr="00556922" w:rsidRDefault="0060531B" w:rsidP="00760FAC">
      <w:pPr>
        <w:numPr>
          <w:ilvl w:val="0"/>
          <w:numId w:val="38"/>
        </w:numPr>
        <w:autoSpaceDE w:val="0"/>
        <w:autoSpaceDN w:val="0"/>
        <w:adjustRightInd w:val="0"/>
        <w:spacing w:before="120"/>
        <w:jc w:val="left"/>
        <w:rPr>
          <w:rFonts w:eastAsiaTheme="minorHAnsi"/>
          <w:color w:val="000000"/>
        </w:rPr>
      </w:pPr>
      <w:r w:rsidRPr="00556922">
        <w:rPr>
          <w:rFonts w:eastAsiaTheme="minorHAnsi"/>
          <w:color w:val="000000"/>
        </w:rPr>
        <w:t>Further disciplinary action, including a final written warning or dismissal (if appropriate), will result if there is a recurrence or failure to sustain standards</w:t>
      </w:r>
      <w:r w:rsidR="00CB2CA1">
        <w:rPr>
          <w:rFonts w:eastAsiaTheme="minorHAnsi"/>
          <w:color w:val="000000"/>
        </w:rPr>
        <w:t>.</w:t>
      </w:r>
    </w:p>
    <w:p w14:paraId="0D375C2C" w14:textId="1BC80407" w:rsidR="0060531B" w:rsidRPr="00556922" w:rsidRDefault="0060531B" w:rsidP="00760FAC">
      <w:pPr>
        <w:numPr>
          <w:ilvl w:val="0"/>
          <w:numId w:val="38"/>
        </w:numPr>
        <w:autoSpaceDE w:val="0"/>
        <w:autoSpaceDN w:val="0"/>
        <w:adjustRightInd w:val="0"/>
        <w:spacing w:before="120"/>
        <w:jc w:val="left"/>
        <w:rPr>
          <w:rFonts w:eastAsiaTheme="minorHAnsi"/>
          <w:color w:val="000000"/>
        </w:rPr>
      </w:pPr>
      <w:r w:rsidRPr="00556922">
        <w:rPr>
          <w:rFonts w:eastAsiaTheme="minorHAnsi"/>
          <w:color w:val="000000"/>
        </w:rPr>
        <w:t>That the first written warning will be cited in the event of any further act of misconduct or unacceptable attendance during the currency of the warning</w:t>
      </w:r>
      <w:r w:rsidR="00CB2CA1">
        <w:rPr>
          <w:rFonts w:eastAsiaTheme="minorHAnsi"/>
          <w:color w:val="000000"/>
        </w:rPr>
        <w:t>.</w:t>
      </w:r>
    </w:p>
    <w:p w14:paraId="1FD7C181" w14:textId="634F35BD" w:rsidR="0060531B" w:rsidRPr="00556922" w:rsidRDefault="0060531B" w:rsidP="00760FAC">
      <w:pPr>
        <w:numPr>
          <w:ilvl w:val="0"/>
          <w:numId w:val="38"/>
        </w:numPr>
        <w:autoSpaceDE w:val="0"/>
        <w:autoSpaceDN w:val="0"/>
        <w:adjustRightInd w:val="0"/>
        <w:spacing w:before="120"/>
        <w:jc w:val="left"/>
        <w:rPr>
          <w:rFonts w:eastAsiaTheme="minorHAnsi"/>
          <w:color w:val="000000"/>
        </w:rPr>
      </w:pPr>
      <w:r w:rsidRPr="00556922">
        <w:rPr>
          <w:rFonts w:eastAsiaTheme="minorHAnsi"/>
          <w:color w:val="000000"/>
        </w:rPr>
        <w:lastRenderedPageBreak/>
        <w:t>That the member of staff can appeal the decision by submitting an appeal within 14 calendar days of the date of the letter. The appeal letter must clearly state the grounds for the appeal</w:t>
      </w:r>
      <w:r w:rsidR="00CB2CA1">
        <w:rPr>
          <w:rFonts w:eastAsiaTheme="minorHAnsi"/>
          <w:color w:val="000000"/>
        </w:rPr>
        <w:t>.</w:t>
      </w:r>
    </w:p>
    <w:p w14:paraId="33272A36" w14:textId="70CD9283" w:rsidR="0060531B" w:rsidRPr="00556922" w:rsidRDefault="0060531B" w:rsidP="00760FAC">
      <w:pPr>
        <w:numPr>
          <w:ilvl w:val="0"/>
          <w:numId w:val="38"/>
        </w:numPr>
        <w:autoSpaceDE w:val="0"/>
        <w:autoSpaceDN w:val="0"/>
        <w:adjustRightInd w:val="0"/>
        <w:spacing w:before="120"/>
        <w:jc w:val="left"/>
        <w:rPr>
          <w:rFonts w:eastAsiaTheme="minorHAnsi"/>
          <w:color w:val="000000"/>
        </w:rPr>
      </w:pPr>
      <w:r w:rsidRPr="00556922">
        <w:rPr>
          <w:rFonts w:eastAsiaTheme="minorHAnsi"/>
          <w:color w:val="000000"/>
        </w:rPr>
        <w:t>That the warning will be regarded as spent after the designated period, subject to satisfactory conduct, but will not be removed from the personnel file</w:t>
      </w:r>
      <w:r w:rsidR="00CB2CA1">
        <w:rPr>
          <w:rFonts w:eastAsiaTheme="minorHAnsi"/>
          <w:color w:val="000000"/>
        </w:rPr>
        <w:t>:</w:t>
      </w:r>
    </w:p>
    <w:p w14:paraId="008B23E0" w14:textId="77777777" w:rsidR="0060531B" w:rsidRPr="00CB2CA1" w:rsidRDefault="0060531B" w:rsidP="00760FAC">
      <w:pPr>
        <w:pStyle w:val="ListParagraph"/>
        <w:numPr>
          <w:ilvl w:val="0"/>
          <w:numId w:val="39"/>
        </w:numPr>
        <w:autoSpaceDE w:val="0"/>
        <w:autoSpaceDN w:val="0"/>
        <w:adjustRightInd w:val="0"/>
        <w:spacing w:before="120"/>
        <w:rPr>
          <w:rFonts w:eastAsiaTheme="minorHAnsi"/>
          <w:color w:val="000000"/>
        </w:rPr>
      </w:pPr>
      <w:r w:rsidRPr="00CB2CA1">
        <w:rPr>
          <w:rFonts w:eastAsiaTheme="minorHAnsi"/>
          <w:color w:val="000000"/>
        </w:rPr>
        <w:t>If authorised by the staff member, a copy of the letter should be sent in confidence to the representative or work colleague.</w:t>
      </w:r>
    </w:p>
    <w:p w14:paraId="74EBFC13" w14:textId="77777777" w:rsidR="0060531B" w:rsidRPr="00556922" w:rsidRDefault="0060531B" w:rsidP="00CB2CA1">
      <w:pPr>
        <w:pStyle w:val="ListParagraph"/>
        <w:numPr>
          <w:ilvl w:val="0"/>
          <w:numId w:val="15"/>
        </w:numPr>
        <w:autoSpaceDE w:val="0"/>
        <w:autoSpaceDN w:val="0"/>
        <w:adjustRightInd w:val="0"/>
        <w:spacing w:before="120"/>
        <w:rPr>
          <w:rFonts w:eastAsiaTheme="minorHAnsi"/>
          <w:b/>
          <w:bCs/>
          <w:color w:val="000000"/>
        </w:rPr>
      </w:pPr>
      <w:r w:rsidRPr="00556922">
        <w:rPr>
          <w:rFonts w:eastAsiaTheme="minorHAnsi"/>
          <w:b/>
          <w:bCs/>
          <w:color w:val="000000"/>
        </w:rPr>
        <w:t xml:space="preserve">Stage 2 - </w:t>
      </w:r>
      <w:r>
        <w:rPr>
          <w:rFonts w:eastAsiaTheme="minorHAnsi"/>
          <w:b/>
          <w:bCs/>
          <w:color w:val="000000"/>
        </w:rPr>
        <w:t>F</w:t>
      </w:r>
      <w:r w:rsidRPr="00556922">
        <w:rPr>
          <w:rFonts w:eastAsiaTheme="minorHAnsi"/>
          <w:b/>
          <w:bCs/>
          <w:color w:val="000000"/>
        </w:rPr>
        <w:t xml:space="preserve">inal </w:t>
      </w:r>
      <w:r>
        <w:rPr>
          <w:rFonts w:eastAsiaTheme="minorHAnsi"/>
          <w:b/>
          <w:bCs/>
          <w:color w:val="000000"/>
        </w:rPr>
        <w:t>W</w:t>
      </w:r>
      <w:r w:rsidRPr="00556922">
        <w:rPr>
          <w:rFonts w:eastAsiaTheme="minorHAnsi"/>
          <w:b/>
          <w:bCs/>
          <w:color w:val="000000"/>
        </w:rPr>
        <w:t xml:space="preserve">ritten </w:t>
      </w:r>
      <w:r>
        <w:rPr>
          <w:rFonts w:eastAsiaTheme="minorHAnsi"/>
          <w:b/>
          <w:bCs/>
          <w:color w:val="000000"/>
        </w:rPr>
        <w:t>W</w:t>
      </w:r>
      <w:r w:rsidRPr="00556922">
        <w:rPr>
          <w:rFonts w:eastAsiaTheme="minorHAnsi"/>
          <w:b/>
          <w:bCs/>
          <w:color w:val="000000"/>
        </w:rPr>
        <w:t>arning</w:t>
      </w:r>
    </w:p>
    <w:p w14:paraId="1C324B7C" w14:textId="1450AEAB" w:rsidR="0060531B" w:rsidRPr="00556922" w:rsidRDefault="0060531B" w:rsidP="00432ED3">
      <w:pPr>
        <w:autoSpaceDE w:val="0"/>
        <w:autoSpaceDN w:val="0"/>
        <w:adjustRightInd w:val="0"/>
        <w:spacing w:before="120"/>
        <w:ind w:left="822"/>
        <w:jc w:val="left"/>
        <w:rPr>
          <w:rFonts w:eastAsiaTheme="minorHAnsi"/>
          <w:color w:val="000000"/>
        </w:rPr>
      </w:pPr>
      <w:r w:rsidRPr="00556922">
        <w:rPr>
          <w:rFonts w:eastAsiaTheme="minorHAnsi"/>
          <w:color w:val="000000"/>
        </w:rPr>
        <w:t xml:space="preserve">If there is a further breach of conduct, a failure to improve </w:t>
      </w:r>
      <w:r w:rsidRPr="004511F4">
        <w:t xml:space="preserve">during the currency of </w:t>
      </w:r>
      <w:proofErr w:type="gramStart"/>
      <w:r w:rsidRPr="004511F4">
        <w:t>a prior warning</w:t>
      </w:r>
      <w:proofErr w:type="gramEnd"/>
      <w:r w:rsidRPr="004511F4">
        <w:t xml:space="preserve"> for the same type of offence</w:t>
      </w:r>
      <w:r w:rsidRPr="00556922">
        <w:rPr>
          <w:rFonts w:eastAsiaTheme="minorHAnsi"/>
          <w:color w:val="000000"/>
        </w:rPr>
        <w:t xml:space="preserve"> or if no previous breaches have occurred but the conduct is sufficiently serious to warrant a final warning, then the Stage 2 procedure will be </w:t>
      </w:r>
      <w:r w:rsidR="00E76B4A" w:rsidRPr="00556922">
        <w:rPr>
          <w:rFonts w:eastAsiaTheme="minorHAnsi"/>
          <w:color w:val="000000"/>
        </w:rPr>
        <w:t>implemented,</w:t>
      </w:r>
      <w:r w:rsidRPr="00556922">
        <w:rPr>
          <w:rFonts w:eastAsiaTheme="minorHAnsi"/>
          <w:color w:val="000000"/>
        </w:rPr>
        <w:t xml:space="preserve"> and a final written warning will be issued.</w:t>
      </w:r>
    </w:p>
    <w:p w14:paraId="50868653" w14:textId="77777777" w:rsidR="0060531B" w:rsidRPr="00556922" w:rsidRDefault="0060531B" w:rsidP="00432ED3">
      <w:pPr>
        <w:autoSpaceDE w:val="0"/>
        <w:autoSpaceDN w:val="0"/>
        <w:adjustRightInd w:val="0"/>
        <w:spacing w:before="120"/>
        <w:ind w:left="822"/>
        <w:jc w:val="left"/>
        <w:rPr>
          <w:rFonts w:eastAsiaTheme="minorHAnsi"/>
          <w:color w:val="000000"/>
        </w:rPr>
      </w:pPr>
      <w:r w:rsidRPr="00556922">
        <w:rPr>
          <w:rFonts w:eastAsiaTheme="minorHAnsi"/>
          <w:color w:val="000000"/>
        </w:rPr>
        <w:t>The Chair of the disciplinary panel should advise the member of staff during the disciplinary hearing (unless otherwise agreed if a decision cannot be made at the time) and issue a letter to the individual, which should include the following information:</w:t>
      </w:r>
    </w:p>
    <w:p w14:paraId="53DBF36B" w14:textId="1679ACEE" w:rsidR="0060531B" w:rsidRPr="00556922" w:rsidRDefault="0060531B" w:rsidP="00760FAC">
      <w:pPr>
        <w:numPr>
          <w:ilvl w:val="0"/>
          <w:numId w:val="40"/>
        </w:numPr>
        <w:autoSpaceDE w:val="0"/>
        <w:autoSpaceDN w:val="0"/>
        <w:adjustRightInd w:val="0"/>
        <w:spacing w:before="120"/>
        <w:ind w:left="1182"/>
        <w:jc w:val="left"/>
        <w:rPr>
          <w:rFonts w:eastAsiaTheme="minorHAnsi"/>
          <w:color w:val="000000"/>
        </w:rPr>
      </w:pPr>
      <w:r w:rsidRPr="00556922">
        <w:rPr>
          <w:rFonts w:eastAsiaTheme="minorHAnsi"/>
          <w:color w:val="000000"/>
        </w:rPr>
        <w:t>Reasons for the final written warning</w:t>
      </w:r>
      <w:r w:rsidR="00CB2CA1">
        <w:rPr>
          <w:rFonts w:eastAsiaTheme="minorHAnsi"/>
          <w:color w:val="000000"/>
        </w:rPr>
        <w:t>.</w:t>
      </w:r>
    </w:p>
    <w:p w14:paraId="381644D6" w14:textId="54EBF2F6" w:rsidR="0060531B" w:rsidRPr="00556922" w:rsidRDefault="0060531B" w:rsidP="00760FAC">
      <w:pPr>
        <w:numPr>
          <w:ilvl w:val="0"/>
          <w:numId w:val="40"/>
        </w:numPr>
        <w:autoSpaceDE w:val="0"/>
        <w:autoSpaceDN w:val="0"/>
        <w:adjustRightInd w:val="0"/>
        <w:spacing w:before="120"/>
        <w:ind w:left="1182"/>
        <w:jc w:val="left"/>
        <w:rPr>
          <w:rFonts w:eastAsiaTheme="minorHAnsi"/>
          <w:color w:val="000000"/>
        </w:rPr>
      </w:pPr>
      <w:r w:rsidRPr="00556922">
        <w:rPr>
          <w:rFonts w:eastAsiaTheme="minorHAnsi"/>
          <w:color w:val="000000"/>
        </w:rPr>
        <w:t>Standards of conduct expected in the future and how they will be monitored</w:t>
      </w:r>
      <w:r w:rsidR="00CB2CA1">
        <w:rPr>
          <w:rFonts w:eastAsiaTheme="minorHAnsi"/>
          <w:color w:val="000000"/>
        </w:rPr>
        <w:t>.</w:t>
      </w:r>
    </w:p>
    <w:p w14:paraId="495B8DF9" w14:textId="7AD4B2A9" w:rsidR="0060531B" w:rsidRPr="00556922" w:rsidRDefault="0060531B" w:rsidP="00760FAC">
      <w:pPr>
        <w:numPr>
          <w:ilvl w:val="0"/>
          <w:numId w:val="40"/>
        </w:numPr>
        <w:autoSpaceDE w:val="0"/>
        <w:autoSpaceDN w:val="0"/>
        <w:adjustRightInd w:val="0"/>
        <w:spacing w:before="120"/>
        <w:ind w:left="1182"/>
        <w:jc w:val="left"/>
        <w:rPr>
          <w:rFonts w:eastAsiaTheme="minorHAnsi"/>
          <w:color w:val="000000"/>
        </w:rPr>
      </w:pPr>
      <w:r w:rsidRPr="00556922">
        <w:rPr>
          <w:rFonts w:eastAsiaTheme="minorHAnsi"/>
          <w:color w:val="000000"/>
        </w:rPr>
        <w:t>Any support, including training, that the employer will provide (if deemed necessary by the panel) to assist the staff member</w:t>
      </w:r>
      <w:r w:rsidR="00CB2CA1">
        <w:rPr>
          <w:rFonts w:eastAsiaTheme="minorHAnsi"/>
          <w:color w:val="000000"/>
        </w:rPr>
        <w:t>.</w:t>
      </w:r>
    </w:p>
    <w:p w14:paraId="58626731" w14:textId="4CD701CB" w:rsidR="0060531B" w:rsidRPr="00556922" w:rsidRDefault="0060531B" w:rsidP="00760FAC">
      <w:pPr>
        <w:numPr>
          <w:ilvl w:val="0"/>
          <w:numId w:val="40"/>
        </w:numPr>
        <w:autoSpaceDE w:val="0"/>
        <w:autoSpaceDN w:val="0"/>
        <w:adjustRightInd w:val="0"/>
        <w:spacing w:before="120"/>
        <w:ind w:left="1182"/>
        <w:jc w:val="left"/>
        <w:rPr>
          <w:rFonts w:eastAsiaTheme="minorHAnsi"/>
          <w:color w:val="000000"/>
        </w:rPr>
      </w:pPr>
      <w:r w:rsidRPr="00556922">
        <w:rPr>
          <w:rFonts w:eastAsiaTheme="minorHAnsi"/>
          <w:color w:val="000000"/>
        </w:rPr>
        <w:t>Duration of the warning (being normally 12 months with discretion to extend to a maximum of 24 months)</w:t>
      </w:r>
      <w:r w:rsidR="00CB2CA1">
        <w:rPr>
          <w:rFonts w:eastAsiaTheme="minorHAnsi"/>
          <w:color w:val="000000"/>
        </w:rPr>
        <w:t>.</w:t>
      </w:r>
    </w:p>
    <w:p w14:paraId="521DA58E" w14:textId="42EC9F16" w:rsidR="0060531B" w:rsidRPr="00556922" w:rsidRDefault="0060531B" w:rsidP="00760FAC">
      <w:pPr>
        <w:numPr>
          <w:ilvl w:val="0"/>
          <w:numId w:val="40"/>
        </w:numPr>
        <w:autoSpaceDE w:val="0"/>
        <w:autoSpaceDN w:val="0"/>
        <w:adjustRightInd w:val="0"/>
        <w:spacing w:before="120"/>
        <w:ind w:left="1182"/>
        <w:jc w:val="left"/>
        <w:rPr>
          <w:rFonts w:eastAsiaTheme="minorHAnsi"/>
          <w:color w:val="000000"/>
        </w:rPr>
      </w:pPr>
      <w:r w:rsidRPr="00556922">
        <w:rPr>
          <w:rFonts w:eastAsiaTheme="minorHAnsi"/>
          <w:color w:val="000000"/>
        </w:rPr>
        <w:t>Further disciplinary action including dismissal will result if there is a recurrence or failure to sustain standards</w:t>
      </w:r>
      <w:r w:rsidR="00333EB7">
        <w:rPr>
          <w:rFonts w:eastAsiaTheme="minorHAnsi"/>
          <w:color w:val="000000"/>
        </w:rPr>
        <w:t>.</w:t>
      </w:r>
    </w:p>
    <w:p w14:paraId="566521DC" w14:textId="0A9FE2EA" w:rsidR="0060531B" w:rsidRPr="00460B5D" w:rsidRDefault="0060531B" w:rsidP="00760FAC">
      <w:pPr>
        <w:numPr>
          <w:ilvl w:val="0"/>
          <w:numId w:val="40"/>
        </w:numPr>
        <w:autoSpaceDE w:val="0"/>
        <w:autoSpaceDN w:val="0"/>
        <w:adjustRightInd w:val="0"/>
        <w:spacing w:before="120"/>
        <w:ind w:left="1182"/>
        <w:jc w:val="left"/>
        <w:rPr>
          <w:rFonts w:eastAsiaTheme="minorHAnsi"/>
          <w:color w:val="000000"/>
        </w:rPr>
      </w:pPr>
      <w:r w:rsidRPr="00556922">
        <w:rPr>
          <w:rFonts w:eastAsiaTheme="minorHAnsi"/>
          <w:color w:val="000000"/>
        </w:rPr>
        <w:t>That the final written warning will be cited in the event of any further act of misconduct or unacceptable attendance during the currency of the warning</w:t>
      </w:r>
      <w:r w:rsidR="00333EB7">
        <w:rPr>
          <w:rFonts w:eastAsiaTheme="minorHAnsi"/>
          <w:color w:val="000000"/>
        </w:rPr>
        <w:t>.</w:t>
      </w:r>
    </w:p>
    <w:p w14:paraId="00D0D6A2" w14:textId="32D0EF45" w:rsidR="0060531B" w:rsidRPr="00556922" w:rsidRDefault="0060531B" w:rsidP="00760FAC">
      <w:pPr>
        <w:numPr>
          <w:ilvl w:val="0"/>
          <w:numId w:val="40"/>
        </w:numPr>
        <w:autoSpaceDE w:val="0"/>
        <w:autoSpaceDN w:val="0"/>
        <w:adjustRightInd w:val="0"/>
        <w:spacing w:before="120"/>
        <w:ind w:left="1182"/>
        <w:jc w:val="left"/>
        <w:rPr>
          <w:rFonts w:eastAsiaTheme="minorHAnsi"/>
          <w:color w:val="000000"/>
        </w:rPr>
      </w:pPr>
      <w:r w:rsidRPr="00556922">
        <w:rPr>
          <w:rFonts w:eastAsiaTheme="minorHAnsi"/>
          <w:color w:val="000000"/>
        </w:rPr>
        <w:t>That the member of staff can appeal the decision by submitting an appeal within 14 calendar days of the date of the letter. The appeal letter must clearly state the grounds for the appeal</w:t>
      </w:r>
      <w:r w:rsidR="00333EB7">
        <w:rPr>
          <w:rFonts w:eastAsiaTheme="minorHAnsi"/>
          <w:color w:val="000000"/>
        </w:rPr>
        <w:t>.</w:t>
      </w:r>
    </w:p>
    <w:p w14:paraId="66C6B2EE" w14:textId="1477EFC1" w:rsidR="0060531B" w:rsidRPr="00556922" w:rsidRDefault="0060531B" w:rsidP="00760FAC">
      <w:pPr>
        <w:numPr>
          <w:ilvl w:val="0"/>
          <w:numId w:val="40"/>
        </w:numPr>
        <w:autoSpaceDE w:val="0"/>
        <w:autoSpaceDN w:val="0"/>
        <w:adjustRightInd w:val="0"/>
        <w:spacing w:before="120"/>
        <w:ind w:left="1182"/>
        <w:jc w:val="left"/>
        <w:rPr>
          <w:rFonts w:eastAsiaTheme="minorHAnsi"/>
          <w:color w:val="000000"/>
        </w:rPr>
      </w:pPr>
      <w:r w:rsidRPr="00556922">
        <w:rPr>
          <w:rFonts w:eastAsiaTheme="minorHAnsi"/>
          <w:color w:val="000000"/>
        </w:rPr>
        <w:t>That the warning will be regarded as spent after the designated period, subject to satisfactory conduct, but will not be removed from the personnel file</w:t>
      </w:r>
      <w:r w:rsidR="00333EB7">
        <w:rPr>
          <w:rFonts w:eastAsiaTheme="minorHAnsi"/>
          <w:color w:val="000000"/>
        </w:rPr>
        <w:t>.</w:t>
      </w:r>
    </w:p>
    <w:p w14:paraId="6FCB497F" w14:textId="77777777" w:rsidR="0060531B" w:rsidRPr="00556922" w:rsidRDefault="0060531B" w:rsidP="00432ED3">
      <w:pPr>
        <w:autoSpaceDE w:val="0"/>
        <w:autoSpaceDN w:val="0"/>
        <w:adjustRightInd w:val="0"/>
        <w:spacing w:before="120"/>
        <w:ind w:left="1182"/>
        <w:jc w:val="left"/>
        <w:rPr>
          <w:rFonts w:eastAsiaTheme="minorHAnsi"/>
          <w:color w:val="000000"/>
        </w:rPr>
      </w:pPr>
      <w:r w:rsidRPr="00556922">
        <w:rPr>
          <w:rFonts w:eastAsiaTheme="minorHAnsi"/>
          <w:color w:val="000000"/>
        </w:rPr>
        <w:t>If authorised by the staff member, a copy of the letter should be sent in confidence to the representative or work colleague.</w:t>
      </w:r>
    </w:p>
    <w:p w14:paraId="64CF8E29" w14:textId="77777777" w:rsidR="0060531B" w:rsidRPr="00556922" w:rsidRDefault="0060531B" w:rsidP="00CB2CA1">
      <w:pPr>
        <w:pStyle w:val="ListParagraph"/>
        <w:numPr>
          <w:ilvl w:val="0"/>
          <w:numId w:val="15"/>
        </w:numPr>
        <w:autoSpaceDE w:val="0"/>
        <w:autoSpaceDN w:val="0"/>
        <w:adjustRightInd w:val="0"/>
        <w:spacing w:before="120"/>
        <w:rPr>
          <w:rFonts w:eastAsiaTheme="minorHAnsi"/>
          <w:b/>
          <w:bCs/>
          <w:color w:val="000000"/>
        </w:rPr>
      </w:pPr>
      <w:r w:rsidRPr="00556922">
        <w:rPr>
          <w:rFonts w:eastAsiaTheme="minorHAnsi"/>
          <w:b/>
          <w:bCs/>
          <w:color w:val="000000"/>
        </w:rPr>
        <w:t>Stage 3 – dismissal and action short of dismissal</w:t>
      </w:r>
    </w:p>
    <w:p w14:paraId="098DB302" w14:textId="77777777" w:rsidR="0060531B" w:rsidRPr="00556922" w:rsidRDefault="0060531B" w:rsidP="00432ED3">
      <w:pPr>
        <w:autoSpaceDE w:val="0"/>
        <w:autoSpaceDN w:val="0"/>
        <w:adjustRightInd w:val="0"/>
        <w:spacing w:before="120"/>
        <w:ind w:left="822"/>
        <w:jc w:val="left"/>
        <w:rPr>
          <w:rFonts w:eastAsiaTheme="minorHAnsi"/>
          <w:color w:val="000000"/>
        </w:rPr>
      </w:pPr>
      <w:r w:rsidRPr="00556922">
        <w:rPr>
          <w:rFonts w:eastAsiaTheme="minorHAnsi"/>
          <w:color w:val="000000"/>
        </w:rPr>
        <w:t>Where a final written warning has previously been issued, a staff member may be dismissed where:</w:t>
      </w:r>
    </w:p>
    <w:p w14:paraId="1C190DB9" w14:textId="52AED31B" w:rsidR="0060531B" w:rsidRPr="00556922" w:rsidRDefault="0060531B" w:rsidP="00CB2CA1">
      <w:pPr>
        <w:numPr>
          <w:ilvl w:val="0"/>
          <w:numId w:val="16"/>
        </w:numPr>
        <w:autoSpaceDE w:val="0"/>
        <w:autoSpaceDN w:val="0"/>
        <w:adjustRightInd w:val="0"/>
        <w:spacing w:before="120"/>
        <w:jc w:val="left"/>
        <w:rPr>
          <w:rFonts w:eastAsiaTheme="minorHAnsi"/>
          <w:color w:val="000000"/>
        </w:rPr>
      </w:pPr>
      <w:r w:rsidRPr="00556922">
        <w:rPr>
          <w:rFonts w:eastAsiaTheme="minorHAnsi"/>
          <w:color w:val="000000"/>
        </w:rPr>
        <w:t>There has been insufficient or no sustained improvement in conduct</w:t>
      </w:r>
      <w:r w:rsidR="00BE5121">
        <w:rPr>
          <w:rFonts w:eastAsiaTheme="minorHAnsi"/>
          <w:color w:val="000000"/>
        </w:rPr>
        <w:t>.</w:t>
      </w:r>
    </w:p>
    <w:p w14:paraId="08303C51" w14:textId="17E592A5" w:rsidR="0060531B" w:rsidRPr="00556922" w:rsidRDefault="0060531B" w:rsidP="00CB2CA1">
      <w:pPr>
        <w:numPr>
          <w:ilvl w:val="0"/>
          <w:numId w:val="16"/>
        </w:numPr>
        <w:autoSpaceDE w:val="0"/>
        <w:autoSpaceDN w:val="0"/>
        <w:adjustRightInd w:val="0"/>
        <w:spacing w:before="120"/>
        <w:jc w:val="left"/>
        <w:rPr>
          <w:rFonts w:eastAsiaTheme="minorHAnsi"/>
          <w:color w:val="000000"/>
        </w:rPr>
      </w:pPr>
      <w:r w:rsidRPr="00556922">
        <w:rPr>
          <w:rFonts w:eastAsiaTheme="minorHAnsi"/>
          <w:color w:val="000000"/>
        </w:rPr>
        <w:lastRenderedPageBreak/>
        <w:t>A serious breach or breaches of conduct has occurred</w:t>
      </w:r>
      <w:r w:rsidR="00BE5121">
        <w:rPr>
          <w:rFonts w:eastAsiaTheme="minorHAnsi"/>
          <w:color w:val="000000"/>
        </w:rPr>
        <w:t>.</w:t>
      </w:r>
    </w:p>
    <w:p w14:paraId="3D869531" w14:textId="77777777" w:rsidR="0060531B" w:rsidRPr="00556922" w:rsidRDefault="0060531B" w:rsidP="00432ED3">
      <w:pPr>
        <w:autoSpaceDE w:val="0"/>
        <w:autoSpaceDN w:val="0"/>
        <w:adjustRightInd w:val="0"/>
        <w:spacing w:before="120"/>
        <w:ind w:left="1182"/>
        <w:jc w:val="left"/>
        <w:rPr>
          <w:rFonts w:eastAsiaTheme="minorHAnsi"/>
          <w:color w:val="000000"/>
        </w:rPr>
      </w:pPr>
      <w:r w:rsidRPr="00556922">
        <w:rPr>
          <w:rFonts w:eastAsiaTheme="minorHAnsi"/>
          <w:color w:val="000000"/>
        </w:rPr>
        <w:t>If the member of staff is dismissed in these circumstances, notice will be given in line with the terms and conditions of employment.</w:t>
      </w:r>
    </w:p>
    <w:p w14:paraId="6F164141" w14:textId="761ABFA4" w:rsidR="0060531B" w:rsidRPr="00556922" w:rsidRDefault="0060531B" w:rsidP="00760FAC">
      <w:pPr>
        <w:autoSpaceDE w:val="0"/>
        <w:autoSpaceDN w:val="0"/>
        <w:adjustRightInd w:val="0"/>
        <w:spacing w:before="120"/>
        <w:ind w:left="1182"/>
        <w:jc w:val="left"/>
        <w:rPr>
          <w:rFonts w:eastAsiaTheme="minorHAnsi"/>
          <w:color w:val="000000"/>
        </w:rPr>
      </w:pPr>
      <w:r w:rsidRPr="00556922">
        <w:rPr>
          <w:rFonts w:eastAsiaTheme="minorHAnsi"/>
          <w:color w:val="000000"/>
        </w:rPr>
        <w:t xml:space="preserve">Staff will be summarily dismissed without notice in cases where gross misconduct (please see examples at </w:t>
      </w:r>
      <w:hyperlink w:anchor="_Appendix_1._Levels" w:history="1">
        <w:r w:rsidR="00557296" w:rsidRPr="00557296">
          <w:rPr>
            <w:rStyle w:val="Hyperlink"/>
            <w:rFonts w:eastAsiaTheme="minorHAnsi"/>
          </w:rPr>
          <w:t>Appendix 1</w:t>
        </w:r>
      </w:hyperlink>
      <w:r w:rsidRPr="00556922">
        <w:rPr>
          <w:rFonts w:eastAsiaTheme="minorHAnsi"/>
          <w:color w:val="000000"/>
        </w:rPr>
        <w:t>) has occurred. In cases of fraud and theft, the Chair has authority to include in the outcome that the employee will be required to reimburse the Trust the value of the proceeds of their fraud or theft.</w:t>
      </w:r>
    </w:p>
    <w:p w14:paraId="43D24D41" w14:textId="77777777" w:rsidR="0060531B" w:rsidRPr="00556922" w:rsidRDefault="0060531B" w:rsidP="00760FAC">
      <w:pPr>
        <w:autoSpaceDE w:val="0"/>
        <w:autoSpaceDN w:val="0"/>
        <w:adjustRightInd w:val="0"/>
        <w:spacing w:before="120"/>
        <w:ind w:left="1182"/>
        <w:jc w:val="left"/>
        <w:rPr>
          <w:rFonts w:eastAsiaTheme="minorHAnsi"/>
          <w:color w:val="000000"/>
        </w:rPr>
      </w:pPr>
      <w:r w:rsidRPr="00556922">
        <w:rPr>
          <w:rFonts w:eastAsiaTheme="minorHAnsi"/>
          <w:color w:val="000000"/>
        </w:rPr>
        <w:t xml:space="preserve">In all cases of dismissal, the staff member will receive written confirmation of their </w:t>
      </w:r>
      <w:proofErr w:type="gramStart"/>
      <w:r w:rsidRPr="00556922">
        <w:rPr>
          <w:rFonts w:eastAsiaTheme="minorHAnsi"/>
          <w:color w:val="000000"/>
        </w:rPr>
        <w:t>dismissal</w:t>
      </w:r>
      <w:proofErr w:type="gramEnd"/>
      <w:r w:rsidRPr="00556922">
        <w:rPr>
          <w:rFonts w:eastAsiaTheme="minorHAnsi"/>
          <w:color w:val="000000"/>
        </w:rPr>
        <w:t xml:space="preserve"> and this will include:</w:t>
      </w:r>
    </w:p>
    <w:p w14:paraId="75EA8D27" w14:textId="6F040504" w:rsidR="0060531B" w:rsidRPr="00556922" w:rsidRDefault="0060531B" w:rsidP="00760FAC">
      <w:pPr>
        <w:numPr>
          <w:ilvl w:val="0"/>
          <w:numId w:val="41"/>
        </w:numPr>
        <w:autoSpaceDE w:val="0"/>
        <w:autoSpaceDN w:val="0"/>
        <w:adjustRightInd w:val="0"/>
        <w:spacing w:before="120"/>
        <w:ind w:hanging="594"/>
        <w:jc w:val="left"/>
        <w:rPr>
          <w:rFonts w:eastAsiaTheme="minorHAnsi"/>
          <w:color w:val="000000"/>
        </w:rPr>
      </w:pPr>
      <w:r w:rsidRPr="00556922">
        <w:rPr>
          <w:rFonts w:eastAsiaTheme="minorHAnsi"/>
          <w:color w:val="000000"/>
        </w:rPr>
        <w:t>The grounds and reason for their dismissal</w:t>
      </w:r>
      <w:r w:rsidR="00CB2CA1">
        <w:rPr>
          <w:rFonts w:eastAsiaTheme="minorHAnsi"/>
          <w:color w:val="000000"/>
        </w:rPr>
        <w:t>.</w:t>
      </w:r>
    </w:p>
    <w:p w14:paraId="42360981" w14:textId="08416890" w:rsidR="0060531B" w:rsidRPr="00556922" w:rsidRDefault="0060531B" w:rsidP="00760FAC">
      <w:pPr>
        <w:numPr>
          <w:ilvl w:val="0"/>
          <w:numId w:val="41"/>
        </w:numPr>
        <w:autoSpaceDE w:val="0"/>
        <w:autoSpaceDN w:val="0"/>
        <w:adjustRightInd w:val="0"/>
        <w:spacing w:before="120"/>
        <w:ind w:hanging="594"/>
        <w:jc w:val="left"/>
        <w:rPr>
          <w:rFonts w:eastAsiaTheme="minorHAnsi"/>
          <w:color w:val="000000"/>
        </w:rPr>
      </w:pPr>
      <w:r w:rsidRPr="00556922">
        <w:rPr>
          <w:rFonts w:eastAsiaTheme="minorHAnsi"/>
          <w:color w:val="000000"/>
        </w:rPr>
        <w:t>The effective date of the dismissal and, if appropriate, any entitlement to notice or pay in lieu of notice</w:t>
      </w:r>
      <w:r w:rsidR="00CB2CA1">
        <w:rPr>
          <w:rFonts w:eastAsiaTheme="minorHAnsi"/>
          <w:color w:val="000000"/>
        </w:rPr>
        <w:t>.</w:t>
      </w:r>
    </w:p>
    <w:p w14:paraId="2E1768EA" w14:textId="50550466" w:rsidR="0060531B" w:rsidRPr="00556922" w:rsidRDefault="0060531B" w:rsidP="00760FAC">
      <w:pPr>
        <w:numPr>
          <w:ilvl w:val="0"/>
          <w:numId w:val="41"/>
        </w:numPr>
        <w:autoSpaceDE w:val="0"/>
        <w:autoSpaceDN w:val="0"/>
        <w:adjustRightInd w:val="0"/>
        <w:spacing w:before="120"/>
        <w:ind w:hanging="594"/>
        <w:jc w:val="left"/>
        <w:rPr>
          <w:rFonts w:eastAsiaTheme="minorHAnsi"/>
          <w:color w:val="000000"/>
        </w:rPr>
      </w:pPr>
      <w:r w:rsidRPr="00556922">
        <w:rPr>
          <w:rFonts w:eastAsiaTheme="minorHAnsi"/>
          <w:color w:val="000000"/>
        </w:rPr>
        <w:t>Confirmation of any accrued outstanding annual leave</w:t>
      </w:r>
      <w:r w:rsidR="00CB2CA1">
        <w:rPr>
          <w:rFonts w:eastAsiaTheme="minorHAnsi"/>
          <w:color w:val="000000"/>
        </w:rPr>
        <w:t>.</w:t>
      </w:r>
    </w:p>
    <w:p w14:paraId="5320A4AF" w14:textId="68969DB6" w:rsidR="0060531B" w:rsidRPr="00556922" w:rsidRDefault="0060531B" w:rsidP="00760FAC">
      <w:pPr>
        <w:numPr>
          <w:ilvl w:val="0"/>
          <w:numId w:val="41"/>
        </w:numPr>
        <w:autoSpaceDE w:val="0"/>
        <w:autoSpaceDN w:val="0"/>
        <w:adjustRightInd w:val="0"/>
        <w:spacing w:before="120"/>
        <w:ind w:hanging="594"/>
        <w:jc w:val="left"/>
        <w:rPr>
          <w:rFonts w:eastAsiaTheme="minorHAnsi"/>
          <w:color w:val="000000"/>
        </w:rPr>
      </w:pPr>
      <w:r w:rsidRPr="00556922">
        <w:rPr>
          <w:rFonts w:eastAsiaTheme="minorHAnsi"/>
          <w:color w:val="000000"/>
        </w:rPr>
        <w:t>Confirmation of any deductions or repayments to be made from their final salary</w:t>
      </w:r>
      <w:r w:rsidR="00CB2CA1">
        <w:rPr>
          <w:rFonts w:eastAsiaTheme="minorHAnsi"/>
          <w:color w:val="000000"/>
        </w:rPr>
        <w:t>.</w:t>
      </w:r>
    </w:p>
    <w:p w14:paraId="017600EC" w14:textId="449EA54C" w:rsidR="0060531B" w:rsidRPr="00760FAC" w:rsidRDefault="0060531B" w:rsidP="00760FAC">
      <w:pPr>
        <w:numPr>
          <w:ilvl w:val="0"/>
          <w:numId w:val="41"/>
        </w:numPr>
        <w:autoSpaceDE w:val="0"/>
        <w:autoSpaceDN w:val="0"/>
        <w:adjustRightInd w:val="0"/>
        <w:spacing w:before="120"/>
        <w:ind w:hanging="594"/>
        <w:jc w:val="left"/>
        <w:rPr>
          <w:rFonts w:eastAsiaTheme="minorHAnsi"/>
          <w:color w:val="000000"/>
        </w:rPr>
      </w:pPr>
      <w:r w:rsidRPr="00556922">
        <w:rPr>
          <w:rFonts w:eastAsiaTheme="minorHAnsi"/>
          <w:color w:val="000000"/>
        </w:rPr>
        <w:t>Details of their right of appeal within 14 calendar days of the date of the letter of dismissal. The appeal letter must state clearly the grounds for the appeal</w:t>
      </w:r>
      <w:r w:rsidR="00CB2CA1">
        <w:rPr>
          <w:rFonts w:eastAsiaTheme="minorHAnsi"/>
          <w:color w:val="000000"/>
        </w:rPr>
        <w:t>.</w:t>
      </w:r>
    </w:p>
    <w:p w14:paraId="270E0B84" w14:textId="76499535" w:rsidR="0060531B" w:rsidRPr="00556922" w:rsidRDefault="0060531B" w:rsidP="00760FAC">
      <w:pPr>
        <w:numPr>
          <w:ilvl w:val="0"/>
          <w:numId w:val="41"/>
        </w:numPr>
        <w:autoSpaceDE w:val="0"/>
        <w:autoSpaceDN w:val="0"/>
        <w:adjustRightInd w:val="0"/>
        <w:spacing w:before="120"/>
        <w:ind w:hanging="594"/>
        <w:jc w:val="left"/>
        <w:rPr>
          <w:rFonts w:eastAsiaTheme="minorHAnsi"/>
          <w:color w:val="000000"/>
        </w:rPr>
      </w:pPr>
      <w:r w:rsidRPr="00556922">
        <w:rPr>
          <w:rFonts w:eastAsiaTheme="minorHAnsi"/>
          <w:color w:val="000000"/>
        </w:rPr>
        <w:t>In cases of professional misconduct, confirmation that a referral will be made to the relevant professional body</w:t>
      </w:r>
      <w:r w:rsidR="00E76B4A">
        <w:rPr>
          <w:rFonts w:eastAsiaTheme="minorHAnsi"/>
          <w:color w:val="000000"/>
        </w:rPr>
        <w:t>.</w:t>
      </w:r>
    </w:p>
    <w:p w14:paraId="60DCA01E" w14:textId="77777777" w:rsidR="0060531B" w:rsidRPr="00556922" w:rsidRDefault="0060531B" w:rsidP="00760FAC">
      <w:pPr>
        <w:autoSpaceDE w:val="0"/>
        <w:autoSpaceDN w:val="0"/>
        <w:adjustRightInd w:val="0"/>
        <w:spacing w:before="120"/>
        <w:ind w:left="1182"/>
        <w:jc w:val="left"/>
        <w:rPr>
          <w:rFonts w:eastAsiaTheme="minorHAnsi"/>
          <w:color w:val="000000"/>
        </w:rPr>
      </w:pPr>
      <w:r w:rsidRPr="00556922">
        <w:rPr>
          <w:rFonts w:eastAsiaTheme="minorHAnsi"/>
          <w:color w:val="000000"/>
        </w:rPr>
        <w:t>The letter of confirmation should normally be issued no later than seven calendar days from the date of the hearing.</w:t>
      </w:r>
    </w:p>
    <w:p w14:paraId="0AF78A16" w14:textId="77777777" w:rsidR="0060531B" w:rsidRPr="00556922" w:rsidRDefault="0060531B" w:rsidP="00CB2CA1">
      <w:pPr>
        <w:pStyle w:val="ListParagraph"/>
        <w:numPr>
          <w:ilvl w:val="0"/>
          <w:numId w:val="15"/>
        </w:numPr>
        <w:autoSpaceDE w:val="0"/>
        <w:autoSpaceDN w:val="0"/>
        <w:adjustRightInd w:val="0"/>
        <w:spacing w:before="120"/>
        <w:rPr>
          <w:rFonts w:eastAsiaTheme="minorHAnsi"/>
          <w:b/>
          <w:bCs/>
          <w:color w:val="000000"/>
        </w:rPr>
      </w:pPr>
      <w:r w:rsidRPr="00556922">
        <w:rPr>
          <w:rFonts w:eastAsiaTheme="minorHAnsi"/>
          <w:b/>
          <w:bCs/>
          <w:color w:val="000000"/>
        </w:rPr>
        <w:t>Action Short of Dismissal/Alternative Sanctions</w:t>
      </w:r>
    </w:p>
    <w:p w14:paraId="55792E6E" w14:textId="77777777" w:rsidR="0060531B" w:rsidRPr="00556922" w:rsidRDefault="0060531B" w:rsidP="00760FAC">
      <w:pPr>
        <w:autoSpaceDE w:val="0"/>
        <w:autoSpaceDN w:val="0"/>
        <w:adjustRightInd w:val="0"/>
        <w:spacing w:before="120"/>
        <w:ind w:left="822"/>
        <w:jc w:val="left"/>
        <w:rPr>
          <w:rFonts w:eastAsiaTheme="minorHAnsi"/>
          <w:color w:val="000000"/>
        </w:rPr>
      </w:pPr>
      <w:r w:rsidRPr="00556922">
        <w:rPr>
          <w:rFonts w:eastAsiaTheme="minorHAnsi"/>
          <w:color w:val="000000"/>
        </w:rPr>
        <w:t>There may exceptionally be cases where the manager conducting the hearing takes the view that, whilst dismissal may be warranted, organisational and employee circumstances may best be served by action short of dismissal.</w:t>
      </w:r>
    </w:p>
    <w:p w14:paraId="24F713E5" w14:textId="77777777" w:rsidR="0060531B" w:rsidRPr="00556922" w:rsidRDefault="0060531B" w:rsidP="00760FAC">
      <w:pPr>
        <w:autoSpaceDE w:val="0"/>
        <w:autoSpaceDN w:val="0"/>
        <w:adjustRightInd w:val="0"/>
        <w:spacing w:before="120"/>
        <w:ind w:left="822"/>
        <w:jc w:val="left"/>
        <w:rPr>
          <w:rFonts w:eastAsiaTheme="minorHAnsi"/>
          <w:color w:val="000000"/>
        </w:rPr>
      </w:pPr>
      <w:r w:rsidRPr="00556922">
        <w:rPr>
          <w:rFonts w:eastAsiaTheme="minorHAnsi"/>
          <w:color w:val="000000"/>
        </w:rPr>
        <w:t>In these circumstances, one of the following sanctions may be considered as an alternative sanction to dismissal only:</w:t>
      </w:r>
    </w:p>
    <w:p w14:paraId="35C2FB2E" w14:textId="5D28AE5A" w:rsidR="0060531B" w:rsidRPr="00556922" w:rsidRDefault="0060531B" w:rsidP="00760FAC">
      <w:pPr>
        <w:numPr>
          <w:ilvl w:val="0"/>
          <w:numId w:val="43"/>
        </w:numPr>
        <w:autoSpaceDE w:val="0"/>
        <w:autoSpaceDN w:val="0"/>
        <w:adjustRightInd w:val="0"/>
        <w:spacing w:before="120"/>
        <w:jc w:val="left"/>
        <w:rPr>
          <w:rFonts w:eastAsiaTheme="minorHAnsi"/>
          <w:color w:val="000000"/>
        </w:rPr>
      </w:pPr>
      <w:r w:rsidRPr="00556922">
        <w:rPr>
          <w:rFonts w:eastAsiaTheme="minorHAnsi"/>
          <w:color w:val="000000"/>
        </w:rPr>
        <w:t>Final written warning with demotion and disciplinary transfer</w:t>
      </w:r>
      <w:r w:rsidR="00760FAC">
        <w:rPr>
          <w:rFonts w:eastAsiaTheme="minorHAnsi"/>
          <w:color w:val="000000"/>
        </w:rPr>
        <w:t>.</w:t>
      </w:r>
    </w:p>
    <w:p w14:paraId="142AD607" w14:textId="7CB5AAE0" w:rsidR="0060531B" w:rsidRPr="00556922" w:rsidRDefault="0060531B" w:rsidP="00760FAC">
      <w:pPr>
        <w:numPr>
          <w:ilvl w:val="0"/>
          <w:numId w:val="43"/>
        </w:numPr>
        <w:autoSpaceDE w:val="0"/>
        <w:autoSpaceDN w:val="0"/>
        <w:adjustRightInd w:val="0"/>
        <w:spacing w:before="120"/>
        <w:jc w:val="left"/>
        <w:rPr>
          <w:rFonts w:eastAsiaTheme="minorHAnsi"/>
          <w:color w:val="000000"/>
        </w:rPr>
      </w:pPr>
      <w:r w:rsidRPr="00556922">
        <w:rPr>
          <w:rFonts w:eastAsiaTheme="minorHAnsi"/>
          <w:color w:val="000000"/>
        </w:rPr>
        <w:t>Final written warning and disciplinary transfer</w:t>
      </w:r>
      <w:r w:rsidR="00760FAC">
        <w:rPr>
          <w:rFonts w:eastAsiaTheme="minorHAnsi"/>
          <w:color w:val="000000"/>
        </w:rPr>
        <w:t>.</w:t>
      </w:r>
    </w:p>
    <w:p w14:paraId="4A617481" w14:textId="77777777" w:rsidR="0060531B" w:rsidRPr="00556922" w:rsidRDefault="0060531B" w:rsidP="00760FAC">
      <w:pPr>
        <w:autoSpaceDE w:val="0"/>
        <w:autoSpaceDN w:val="0"/>
        <w:adjustRightInd w:val="0"/>
        <w:spacing w:before="120"/>
        <w:ind w:left="822"/>
        <w:jc w:val="left"/>
        <w:rPr>
          <w:rFonts w:eastAsiaTheme="minorHAnsi"/>
          <w:color w:val="000000"/>
        </w:rPr>
      </w:pPr>
      <w:r w:rsidRPr="00556922">
        <w:rPr>
          <w:rFonts w:eastAsiaTheme="minorHAnsi"/>
          <w:color w:val="000000"/>
        </w:rPr>
        <w:t>These sanctions will normally be applied immediately and on a permanent basis and will not attract any pay protection.</w:t>
      </w:r>
    </w:p>
    <w:p w14:paraId="17BF47EA" w14:textId="2DC9D65C" w:rsidR="0060531B" w:rsidRPr="00556922" w:rsidRDefault="0060531B" w:rsidP="00760FAC">
      <w:pPr>
        <w:autoSpaceDE w:val="0"/>
        <w:autoSpaceDN w:val="0"/>
        <w:adjustRightInd w:val="0"/>
        <w:spacing w:before="120"/>
        <w:ind w:left="822"/>
        <w:jc w:val="left"/>
        <w:rPr>
          <w:rFonts w:eastAsiaTheme="minorHAnsi"/>
        </w:rPr>
      </w:pPr>
      <w:r w:rsidRPr="00556922">
        <w:rPr>
          <w:rFonts w:eastAsiaTheme="minorHAnsi"/>
          <w:color w:val="000000"/>
        </w:rPr>
        <w:t xml:space="preserve">The Trust cannot create posts to accommodate redeployment to a lower banded post and consideration of such a course of action will only be possible where a vacancy exists. The reasonableness of the transfer will also need to be </w:t>
      </w:r>
      <w:proofErr w:type="gramStart"/>
      <w:r w:rsidRPr="00556922">
        <w:rPr>
          <w:rFonts w:eastAsiaTheme="minorHAnsi"/>
          <w:color w:val="000000"/>
        </w:rPr>
        <w:t>taken into account</w:t>
      </w:r>
      <w:proofErr w:type="gramEnd"/>
      <w:r w:rsidRPr="00556922">
        <w:rPr>
          <w:rFonts w:eastAsiaTheme="minorHAnsi"/>
          <w:color w:val="000000"/>
        </w:rPr>
        <w:t xml:space="preserve"> at the time. </w:t>
      </w:r>
      <w:r w:rsidRPr="00556922">
        <w:rPr>
          <w:rFonts w:eastAsiaTheme="minorHAnsi"/>
        </w:rPr>
        <w:t xml:space="preserve">See </w:t>
      </w:r>
      <w:hyperlink w:anchor="_Appendix_11._Disciplinary" w:history="1">
        <w:r w:rsidRPr="00557296">
          <w:rPr>
            <w:rStyle w:val="Hyperlink"/>
            <w:rFonts w:eastAsiaTheme="minorHAnsi"/>
          </w:rPr>
          <w:t>Appendix 1</w:t>
        </w:r>
        <w:r w:rsidR="00E76B4A" w:rsidRPr="00557296">
          <w:rPr>
            <w:rStyle w:val="Hyperlink"/>
            <w:rFonts w:eastAsiaTheme="minorHAnsi"/>
          </w:rPr>
          <w:t>1</w:t>
        </w:r>
      </w:hyperlink>
      <w:r w:rsidRPr="00556922">
        <w:rPr>
          <w:rFonts w:eastAsiaTheme="minorHAnsi"/>
        </w:rPr>
        <w:t xml:space="preserve"> Disciplinary Transfer.</w:t>
      </w:r>
    </w:p>
    <w:p w14:paraId="2036A7B0" w14:textId="77777777" w:rsidR="0060531B" w:rsidRPr="00556922" w:rsidRDefault="0060531B" w:rsidP="00760FAC">
      <w:pPr>
        <w:autoSpaceDE w:val="0"/>
        <w:autoSpaceDN w:val="0"/>
        <w:adjustRightInd w:val="0"/>
        <w:spacing w:before="120"/>
        <w:ind w:left="822"/>
        <w:jc w:val="left"/>
        <w:rPr>
          <w:rFonts w:eastAsiaTheme="minorHAnsi"/>
          <w:color w:val="000000"/>
        </w:rPr>
      </w:pPr>
      <w:r w:rsidRPr="00556922">
        <w:rPr>
          <w:rFonts w:eastAsiaTheme="minorHAnsi"/>
          <w:color w:val="000000"/>
        </w:rPr>
        <w:lastRenderedPageBreak/>
        <w:t>If the staff member does not agree with the course of action, or no suitable vacancy exists, then dismissal is the only alternative.</w:t>
      </w:r>
    </w:p>
    <w:p w14:paraId="6BCBCFF2" w14:textId="77777777" w:rsidR="0060531B" w:rsidRPr="00556922" w:rsidRDefault="0060531B" w:rsidP="00CB2CA1">
      <w:pPr>
        <w:pStyle w:val="ListParagraph"/>
        <w:numPr>
          <w:ilvl w:val="0"/>
          <w:numId w:val="15"/>
        </w:numPr>
        <w:autoSpaceDE w:val="0"/>
        <w:autoSpaceDN w:val="0"/>
        <w:adjustRightInd w:val="0"/>
        <w:spacing w:before="120"/>
        <w:rPr>
          <w:rFonts w:eastAsiaTheme="minorHAnsi"/>
          <w:b/>
          <w:bCs/>
          <w:color w:val="000000"/>
        </w:rPr>
      </w:pPr>
      <w:r w:rsidRPr="00556922">
        <w:rPr>
          <w:rFonts w:eastAsiaTheme="minorHAnsi"/>
          <w:b/>
          <w:bCs/>
          <w:color w:val="000000"/>
        </w:rPr>
        <w:t>Appeal</w:t>
      </w:r>
    </w:p>
    <w:p w14:paraId="04F55BEC" w14:textId="76557157" w:rsidR="0060531B" w:rsidRPr="00556922" w:rsidRDefault="0060531B" w:rsidP="00760FAC">
      <w:pPr>
        <w:autoSpaceDE w:val="0"/>
        <w:autoSpaceDN w:val="0"/>
        <w:adjustRightInd w:val="0"/>
        <w:spacing w:before="120"/>
        <w:ind w:left="822"/>
        <w:jc w:val="left"/>
        <w:rPr>
          <w:rFonts w:eastAsiaTheme="minorHAnsi"/>
          <w:color w:val="000000"/>
        </w:rPr>
      </w:pPr>
      <w:r w:rsidRPr="00556922">
        <w:rPr>
          <w:rFonts w:eastAsiaTheme="minorHAnsi"/>
          <w:color w:val="000000"/>
        </w:rPr>
        <w:t xml:space="preserve">The staff member will be advised of their right of appeal, the details of which will be set out in the letter sent to the staff member confirming the outcome of the disciplinary hearing (please see </w:t>
      </w:r>
      <w:hyperlink w:anchor="_Appendix_9._Appeal" w:history="1">
        <w:r w:rsidRPr="00557296">
          <w:rPr>
            <w:rStyle w:val="Hyperlink"/>
            <w:rFonts w:eastAsiaTheme="minorHAnsi"/>
          </w:rPr>
          <w:t xml:space="preserve">Appendix </w:t>
        </w:r>
        <w:r w:rsidR="00E76B4A" w:rsidRPr="00557296">
          <w:rPr>
            <w:rStyle w:val="Hyperlink"/>
            <w:rFonts w:eastAsiaTheme="minorHAnsi"/>
          </w:rPr>
          <w:t>9</w:t>
        </w:r>
      </w:hyperlink>
      <w:r w:rsidR="00E76B4A">
        <w:rPr>
          <w:rFonts w:eastAsiaTheme="minorHAnsi"/>
          <w:color w:val="000000"/>
        </w:rPr>
        <w:t xml:space="preserve"> – Appeals Process</w:t>
      </w:r>
      <w:r w:rsidRPr="00556922">
        <w:rPr>
          <w:rFonts w:eastAsiaTheme="minorHAnsi"/>
          <w:color w:val="000000"/>
        </w:rPr>
        <w:t>).</w:t>
      </w:r>
    </w:p>
    <w:p w14:paraId="53D41A84" w14:textId="77777777" w:rsidR="0060531B" w:rsidRDefault="0060531B" w:rsidP="0060531B">
      <w:pPr>
        <w:spacing w:after="0"/>
        <w:jc w:val="left"/>
        <w:rPr>
          <w:rFonts w:eastAsia="Arial"/>
        </w:rPr>
      </w:pPr>
      <w:r>
        <w:rPr>
          <w:rFonts w:eastAsia="Arial"/>
        </w:rPr>
        <w:br w:type="page"/>
      </w:r>
    </w:p>
    <w:p w14:paraId="0B0A131F" w14:textId="51AAC006" w:rsidR="0060531B" w:rsidRPr="008710DE" w:rsidRDefault="0060531B" w:rsidP="0060531B">
      <w:pPr>
        <w:pStyle w:val="Heading2"/>
        <w:ind w:left="-142"/>
      </w:pPr>
      <w:bookmarkStart w:id="44" w:name="_Toc83720266"/>
      <w:bookmarkStart w:id="45" w:name="_Toc84318029"/>
      <w:bookmarkStart w:id="46" w:name="_Toc115082221"/>
      <w:bookmarkStart w:id="47" w:name="_Toc230773332"/>
      <w:bookmarkStart w:id="48" w:name="_Hlk79749715"/>
      <w:bookmarkStart w:id="49" w:name="_Appendix_9._Appeal"/>
      <w:bookmarkEnd w:id="49"/>
      <w:r w:rsidRPr="008710DE">
        <w:lastRenderedPageBreak/>
        <w:t xml:space="preserve">Appendix </w:t>
      </w:r>
      <w:r w:rsidR="00A402FB">
        <w:t>9</w:t>
      </w:r>
      <w:r w:rsidRPr="008710DE">
        <w:t>. Appeal Process</w:t>
      </w:r>
      <w:bookmarkEnd w:id="44"/>
      <w:bookmarkEnd w:id="45"/>
      <w:bookmarkEnd w:id="46"/>
      <w:bookmarkEnd w:id="47"/>
    </w:p>
    <w:bookmarkEnd w:id="48"/>
    <w:p w14:paraId="1C8C4596" w14:textId="77777777" w:rsidR="0060531B" w:rsidRPr="008710DE" w:rsidRDefault="0060531B" w:rsidP="00CB2CA1">
      <w:pPr>
        <w:numPr>
          <w:ilvl w:val="0"/>
          <w:numId w:val="17"/>
        </w:numPr>
        <w:autoSpaceDE w:val="0"/>
        <w:autoSpaceDN w:val="0"/>
        <w:adjustRightInd w:val="0"/>
        <w:spacing w:before="120"/>
        <w:jc w:val="left"/>
        <w:rPr>
          <w:rFonts w:eastAsiaTheme="minorHAnsi"/>
          <w:color w:val="000000"/>
        </w:rPr>
      </w:pPr>
      <w:r w:rsidRPr="008710DE">
        <w:rPr>
          <w:rFonts w:eastAsiaTheme="minorHAnsi"/>
          <w:color w:val="000000"/>
        </w:rPr>
        <w:t>Staff members must be informed of their right of appeal and advised of the procedure for lodging an appeal in the letter confirming any disciplinary action. All rights of appeal must be lodged in writing within 14 calendar days of the date of</w:t>
      </w:r>
      <w:r>
        <w:rPr>
          <w:rFonts w:eastAsiaTheme="minorHAnsi"/>
          <w:color w:val="000000"/>
        </w:rPr>
        <w:t xml:space="preserve"> receipt of</w:t>
      </w:r>
      <w:r w:rsidRPr="008710DE">
        <w:rPr>
          <w:rFonts w:eastAsiaTheme="minorHAnsi"/>
          <w:color w:val="000000"/>
        </w:rPr>
        <w:t xml:space="preserve"> the letter confirming the outcome of the disciplinary hearing. The appeal letter must contain full reasons why the staff member wishes to appeal.</w:t>
      </w:r>
    </w:p>
    <w:p w14:paraId="4C563D3F" w14:textId="77777777" w:rsidR="0060531B" w:rsidRPr="008710DE" w:rsidRDefault="0060531B" w:rsidP="00CB2CA1">
      <w:pPr>
        <w:numPr>
          <w:ilvl w:val="0"/>
          <w:numId w:val="17"/>
        </w:numPr>
        <w:autoSpaceDE w:val="0"/>
        <w:autoSpaceDN w:val="0"/>
        <w:adjustRightInd w:val="0"/>
        <w:spacing w:before="120"/>
        <w:jc w:val="left"/>
        <w:rPr>
          <w:rFonts w:eastAsiaTheme="minorHAnsi"/>
          <w:color w:val="000000"/>
        </w:rPr>
      </w:pPr>
      <w:r w:rsidRPr="008710DE">
        <w:rPr>
          <w:rFonts w:eastAsiaTheme="minorHAnsi"/>
          <w:color w:val="000000"/>
        </w:rPr>
        <w:t>The People Partner team will be responsible for co-coordinating the arrangements for the appeal hearing.</w:t>
      </w:r>
    </w:p>
    <w:p w14:paraId="237864BE" w14:textId="77777777" w:rsidR="0060531B" w:rsidRPr="008710DE" w:rsidRDefault="0060531B" w:rsidP="00CB2CA1">
      <w:pPr>
        <w:numPr>
          <w:ilvl w:val="0"/>
          <w:numId w:val="17"/>
        </w:numPr>
        <w:autoSpaceDE w:val="0"/>
        <w:autoSpaceDN w:val="0"/>
        <w:adjustRightInd w:val="0"/>
        <w:spacing w:before="120"/>
        <w:jc w:val="left"/>
        <w:rPr>
          <w:rFonts w:eastAsiaTheme="minorHAnsi"/>
          <w:color w:val="000000"/>
        </w:rPr>
      </w:pPr>
      <w:r w:rsidRPr="008710DE">
        <w:rPr>
          <w:rFonts w:eastAsiaTheme="minorHAnsi"/>
          <w:color w:val="000000"/>
        </w:rPr>
        <w:t>All parties to the appeal will be written to at least seven days before the proposed date of the hearing and be advised of:</w:t>
      </w:r>
    </w:p>
    <w:p w14:paraId="5CBD921B" w14:textId="0BD55248" w:rsidR="0060531B" w:rsidRDefault="0060531B" w:rsidP="00760FAC">
      <w:pPr>
        <w:numPr>
          <w:ilvl w:val="0"/>
          <w:numId w:val="35"/>
        </w:numPr>
        <w:autoSpaceDE w:val="0"/>
        <w:autoSpaceDN w:val="0"/>
        <w:adjustRightInd w:val="0"/>
        <w:spacing w:before="120"/>
        <w:jc w:val="left"/>
        <w:rPr>
          <w:rFonts w:eastAsiaTheme="minorHAnsi"/>
          <w:color w:val="000000"/>
        </w:rPr>
      </w:pPr>
      <w:r w:rsidRPr="008710DE">
        <w:rPr>
          <w:rFonts w:eastAsiaTheme="minorHAnsi"/>
          <w:color w:val="000000"/>
        </w:rPr>
        <w:t>The date, time and location of the hearing as soon as possible following receipt of the appeal letter</w:t>
      </w:r>
      <w:r w:rsidR="00931ACB">
        <w:rPr>
          <w:rFonts w:eastAsiaTheme="minorHAnsi"/>
          <w:color w:val="000000"/>
        </w:rPr>
        <w:t>.</w:t>
      </w:r>
    </w:p>
    <w:p w14:paraId="6F9B01C7" w14:textId="11C24E3B" w:rsidR="0060531B" w:rsidRPr="008710DE" w:rsidRDefault="0060531B" w:rsidP="00760FAC">
      <w:pPr>
        <w:numPr>
          <w:ilvl w:val="0"/>
          <w:numId w:val="35"/>
        </w:numPr>
        <w:autoSpaceDE w:val="0"/>
        <w:autoSpaceDN w:val="0"/>
        <w:adjustRightInd w:val="0"/>
        <w:spacing w:before="120"/>
        <w:jc w:val="left"/>
        <w:rPr>
          <w:rFonts w:eastAsiaTheme="minorHAnsi"/>
          <w:color w:val="000000"/>
        </w:rPr>
      </w:pPr>
      <w:r>
        <w:rPr>
          <w:rFonts w:eastAsiaTheme="minorHAnsi"/>
          <w:color w:val="000000"/>
        </w:rPr>
        <w:t>From the management side, a copy of all written evidence, including witness statements and investigation reports</w:t>
      </w:r>
      <w:r w:rsidR="00931ACB">
        <w:rPr>
          <w:rFonts w:eastAsiaTheme="minorHAnsi"/>
          <w:color w:val="000000"/>
        </w:rPr>
        <w:t>.</w:t>
      </w:r>
    </w:p>
    <w:p w14:paraId="28A025AE" w14:textId="663FD824" w:rsidR="0060531B" w:rsidRPr="008710DE" w:rsidRDefault="0060531B" w:rsidP="00760FAC">
      <w:pPr>
        <w:numPr>
          <w:ilvl w:val="0"/>
          <w:numId w:val="35"/>
        </w:numPr>
        <w:autoSpaceDE w:val="0"/>
        <w:autoSpaceDN w:val="0"/>
        <w:adjustRightInd w:val="0"/>
        <w:spacing w:before="120"/>
        <w:jc w:val="left"/>
        <w:rPr>
          <w:rFonts w:eastAsiaTheme="minorHAnsi"/>
          <w:color w:val="000000"/>
        </w:rPr>
      </w:pPr>
      <w:r w:rsidRPr="008710DE">
        <w:rPr>
          <w:rFonts w:eastAsiaTheme="minorHAnsi"/>
          <w:color w:val="000000"/>
        </w:rPr>
        <w:t>The right to be accompanied</w:t>
      </w:r>
      <w:r w:rsidR="00931ACB">
        <w:rPr>
          <w:rFonts w:eastAsiaTheme="minorHAnsi"/>
          <w:color w:val="000000"/>
        </w:rPr>
        <w:t>.</w:t>
      </w:r>
    </w:p>
    <w:p w14:paraId="22D25DC1" w14:textId="3A53CB73" w:rsidR="0060531B" w:rsidRPr="008710DE" w:rsidRDefault="0060531B" w:rsidP="00760FAC">
      <w:pPr>
        <w:numPr>
          <w:ilvl w:val="0"/>
          <w:numId w:val="35"/>
        </w:numPr>
        <w:autoSpaceDE w:val="0"/>
        <w:autoSpaceDN w:val="0"/>
        <w:adjustRightInd w:val="0"/>
        <w:spacing w:before="120"/>
        <w:jc w:val="left"/>
        <w:rPr>
          <w:rFonts w:eastAsiaTheme="minorHAnsi"/>
          <w:color w:val="000000"/>
        </w:rPr>
      </w:pPr>
      <w:r w:rsidRPr="008710DE">
        <w:rPr>
          <w:rFonts w:eastAsiaTheme="minorHAnsi"/>
          <w:color w:val="000000"/>
        </w:rPr>
        <w:t>Who will be present at the appeal hearing</w:t>
      </w:r>
      <w:r w:rsidR="00931ACB">
        <w:rPr>
          <w:rFonts w:eastAsiaTheme="minorHAnsi"/>
          <w:color w:val="000000"/>
        </w:rPr>
        <w:t>.</w:t>
      </w:r>
    </w:p>
    <w:p w14:paraId="7B636AE9" w14:textId="77777777" w:rsidR="0060531B" w:rsidRPr="008710DE" w:rsidRDefault="0060531B" w:rsidP="00CB2CA1">
      <w:pPr>
        <w:numPr>
          <w:ilvl w:val="0"/>
          <w:numId w:val="17"/>
        </w:numPr>
        <w:autoSpaceDE w:val="0"/>
        <w:autoSpaceDN w:val="0"/>
        <w:adjustRightInd w:val="0"/>
        <w:spacing w:before="120"/>
        <w:jc w:val="left"/>
        <w:rPr>
          <w:rFonts w:eastAsiaTheme="minorHAnsi"/>
          <w:color w:val="000000"/>
        </w:rPr>
      </w:pPr>
      <w:r w:rsidRPr="008710DE">
        <w:rPr>
          <w:rFonts w:eastAsiaTheme="minorHAnsi"/>
          <w:color w:val="000000"/>
        </w:rPr>
        <w:t>If additional, previously unconsidered, paperwork to address the grounds of the appeal is to be presented, then all parties will be required to exchange all papers within three calendar days before the appeal hearing.</w:t>
      </w:r>
    </w:p>
    <w:p w14:paraId="30095685" w14:textId="76F26022" w:rsidR="0060531B" w:rsidRPr="00BD1D53" w:rsidRDefault="0060531B" w:rsidP="00CB2CA1">
      <w:pPr>
        <w:numPr>
          <w:ilvl w:val="0"/>
          <w:numId w:val="17"/>
        </w:numPr>
        <w:autoSpaceDE w:val="0"/>
        <w:autoSpaceDN w:val="0"/>
        <w:adjustRightInd w:val="0"/>
        <w:spacing w:before="120"/>
        <w:jc w:val="left"/>
        <w:rPr>
          <w:rFonts w:eastAsiaTheme="minorHAnsi"/>
        </w:rPr>
      </w:pPr>
      <w:r w:rsidRPr="008710DE">
        <w:rPr>
          <w:rFonts w:eastAsiaTheme="minorHAnsi"/>
          <w:color w:val="000000"/>
        </w:rPr>
        <w:t xml:space="preserve">The appeal hearing will be chaired by a senior manager with the appropriate level of authority (see </w:t>
      </w:r>
      <w:hyperlink w:anchor="_Appendix_10._Levels" w:history="1">
        <w:r w:rsidRPr="00121B16">
          <w:rPr>
            <w:rStyle w:val="Hyperlink"/>
            <w:rFonts w:eastAsiaTheme="minorHAnsi"/>
          </w:rPr>
          <w:t>Appendix 1</w:t>
        </w:r>
        <w:r w:rsidR="00E76B4A" w:rsidRPr="00121B16">
          <w:rPr>
            <w:rStyle w:val="Hyperlink"/>
            <w:rFonts w:eastAsiaTheme="minorHAnsi"/>
          </w:rPr>
          <w:t>0</w:t>
        </w:r>
      </w:hyperlink>
      <w:r w:rsidRPr="008710DE">
        <w:rPr>
          <w:rFonts w:eastAsiaTheme="minorHAnsi"/>
          <w:color w:val="000000"/>
        </w:rPr>
        <w:t xml:space="preserve">: Levels of authority for disciplinary action). Where professional expertise is required, an external advisor may be nominated as a panel member. The Trust is committed to ensuring appeal panels are appropriately diverse in representation, experienced and trained. If staff members have concerns in relation to bias or diversity of the </w:t>
      </w:r>
      <w:proofErr w:type="gramStart"/>
      <w:r w:rsidRPr="008710DE">
        <w:rPr>
          <w:rFonts w:eastAsiaTheme="minorHAnsi"/>
          <w:color w:val="000000"/>
        </w:rPr>
        <w:t>panel</w:t>
      </w:r>
      <w:proofErr w:type="gramEnd"/>
      <w:r w:rsidRPr="008710DE">
        <w:rPr>
          <w:rFonts w:eastAsiaTheme="minorHAnsi"/>
          <w:color w:val="000000"/>
        </w:rPr>
        <w:t xml:space="preserve"> they can raise this with the </w:t>
      </w:r>
      <w:r w:rsidRPr="00BD1D53">
        <w:rPr>
          <w:rFonts w:eastAsiaTheme="minorHAnsi"/>
        </w:rPr>
        <w:t>Chief People Officer.</w:t>
      </w:r>
    </w:p>
    <w:p w14:paraId="7148F91D" w14:textId="77777777" w:rsidR="0060531B" w:rsidRPr="008710DE" w:rsidRDefault="0060531B" w:rsidP="00CB2CA1">
      <w:pPr>
        <w:numPr>
          <w:ilvl w:val="0"/>
          <w:numId w:val="17"/>
        </w:numPr>
        <w:autoSpaceDE w:val="0"/>
        <w:autoSpaceDN w:val="0"/>
        <w:adjustRightInd w:val="0"/>
        <w:spacing w:before="120"/>
        <w:jc w:val="left"/>
        <w:rPr>
          <w:rFonts w:eastAsiaTheme="minorHAnsi"/>
          <w:color w:val="000000"/>
        </w:rPr>
      </w:pPr>
      <w:r w:rsidRPr="008710DE">
        <w:rPr>
          <w:rFonts w:eastAsiaTheme="minorHAnsi"/>
          <w:color w:val="000000"/>
        </w:rPr>
        <w:t>Medical and dental staff: where a case involving issues of professional conduct proceeds to a hearing under these procedures the panel must include a member who is medically qualified (in the case of doctors) or dentally qualified (in the case of dentists) and who is not currently employed by the organisation.</w:t>
      </w:r>
    </w:p>
    <w:p w14:paraId="1789D4B5" w14:textId="77777777" w:rsidR="0060531B" w:rsidRPr="008710DE" w:rsidRDefault="0060531B" w:rsidP="00CB2CA1">
      <w:pPr>
        <w:numPr>
          <w:ilvl w:val="0"/>
          <w:numId w:val="17"/>
        </w:numPr>
        <w:autoSpaceDE w:val="0"/>
        <w:autoSpaceDN w:val="0"/>
        <w:adjustRightInd w:val="0"/>
        <w:spacing w:before="120"/>
        <w:jc w:val="left"/>
        <w:rPr>
          <w:rFonts w:eastAsiaTheme="minorHAnsi"/>
          <w:color w:val="000000"/>
        </w:rPr>
      </w:pPr>
      <w:r w:rsidRPr="008710DE">
        <w:rPr>
          <w:rFonts w:eastAsiaTheme="minorHAnsi"/>
          <w:color w:val="000000"/>
        </w:rPr>
        <w:t>If necessary, a designated People Partner Team member will be in attendance to provide procedural advice to the panel.</w:t>
      </w:r>
    </w:p>
    <w:p w14:paraId="1DB1F14F" w14:textId="77777777" w:rsidR="0060531B" w:rsidRPr="008710DE" w:rsidRDefault="0060531B" w:rsidP="00CB2CA1">
      <w:pPr>
        <w:numPr>
          <w:ilvl w:val="0"/>
          <w:numId w:val="17"/>
        </w:numPr>
        <w:autoSpaceDE w:val="0"/>
        <w:autoSpaceDN w:val="0"/>
        <w:adjustRightInd w:val="0"/>
        <w:spacing w:before="120"/>
        <w:jc w:val="left"/>
        <w:rPr>
          <w:rFonts w:eastAsiaTheme="minorHAnsi"/>
          <w:b/>
          <w:bCs/>
          <w:color w:val="000000"/>
        </w:rPr>
      </w:pPr>
      <w:r w:rsidRPr="008710DE">
        <w:rPr>
          <w:rFonts w:eastAsiaTheme="minorHAnsi"/>
          <w:b/>
          <w:bCs/>
          <w:color w:val="000000"/>
        </w:rPr>
        <w:t>Appeal Hearing Guidelines</w:t>
      </w:r>
    </w:p>
    <w:p w14:paraId="4E831719" w14:textId="77777777" w:rsidR="0060531B" w:rsidRPr="008710DE" w:rsidRDefault="0060531B" w:rsidP="00931ACB">
      <w:pPr>
        <w:numPr>
          <w:ilvl w:val="1"/>
          <w:numId w:val="17"/>
        </w:numPr>
        <w:autoSpaceDE w:val="0"/>
        <w:autoSpaceDN w:val="0"/>
        <w:adjustRightInd w:val="0"/>
        <w:spacing w:before="120"/>
        <w:ind w:left="1418" w:hanging="690"/>
        <w:jc w:val="left"/>
        <w:rPr>
          <w:rFonts w:eastAsiaTheme="minorHAnsi"/>
          <w:b/>
          <w:bCs/>
          <w:color w:val="000000"/>
        </w:rPr>
      </w:pPr>
      <w:r w:rsidRPr="008710DE">
        <w:rPr>
          <w:rFonts w:eastAsiaTheme="minorHAnsi"/>
          <w:b/>
          <w:bCs/>
          <w:color w:val="000000"/>
        </w:rPr>
        <w:t>The case in support of the staff member</w:t>
      </w:r>
    </w:p>
    <w:p w14:paraId="161A0B27" w14:textId="7347BFBA" w:rsidR="0060531B" w:rsidRPr="00931ACB" w:rsidRDefault="0060531B" w:rsidP="00931ACB">
      <w:pPr>
        <w:numPr>
          <w:ilvl w:val="0"/>
          <w:numId w:val="18"/>
        </w:numPr>
        <w:autoSpaceDE w:val="0"/>
        <w:autoSpaceDN w:val="0"/>
        <w:adjustRightInd w:val="0"/>
        <w:spacing w:before="120"/>
        <w:ind w:left="2127" w:hanging="709"/>
        <w:jc w:val="left"/>
        <w:rPr>
          <w:rFonts w:eastAsiaTheme="minorHAnsi"/>
          <w:color w:val="000000"/>
        </w:rPr>
      </w:pPr>
      <w:r w:rsidRPr="008710DE">
        <w:rPr>
          <w:rFonts w:eastAsiaTheme="minorHAnsi"/>
          <w:color w:val="000000"/>
        </w:rPr>
        <w:t>The staff member or representative should put their case to the appeal panel. The staff member may call witnesses in support of their case</w:t>
      </w:r>
      <w:r w:rsidR="00931ACB" w:rsidRPr="00931ACB">
        <w:rPr>
          <w:rFonts w:eastAsiaTheme="minorHAnsi"/>
          <w:color w:val="000000"/>
        </w:rPr>
        <w:t>.</w:t>
      </w:r>
    </w:p>
    <w:p w14:paraId="002A8E52" w14:textId="22933271" w:rsidR="0060531B" w:rsidRPr="008710DE" w:rsidRDefault="0060531B" w:rsidP="00931ACB">
      <w:pPr>
        <w:numPr>
          <w:ilvl w:val="0"/>
          <w:numId w:val="18"/>
        </w:numPr>
        <w:autoSpaceDE w:val="0"/>
        <w:autoSpaceDN w:val="0"/>
        <w:adjustRightInd w:val="0"/>
        <w:spacing w:before="120"/>
        <w:ind w:left="2127" w:hanging="709"/>
        <w:jc w:val="left"/>
        <w:rPr>
          <w:rFonts w:eastAsiaTheme="minorHAnsi"/>
          <w:color w:val="000000"/>
        </w:rPr>
      </w:pPr>
      <w:r w:rsidRPr="008710DE">
        <w:rPr>
          <w:rFonts w:eastAsiaTheme="minorHAnsi"/>
          <w:color w:val="000000"/>
        </w:rPr>
        <w:t>The appeal panel shall have the opportunity to ask questions of the staff member, their representative or any witnesses should they be called</w:t>
      </w:r>
      <w:r w:rsidR="00931ACB">
        <w:rPr>
          <w:rFonts w:eastAsiaTheme="minorHAnsi"/>
          <w:color w:val="000000"/>
        </w:rPr>
        <w:t>.</w:t>
      </w:r>
    </w:p>
    <w:p w14:paraId="7BA28746" w14:textId="0C818699" w:rsidR="0060531B" w:rsidRPr="008710DE" w:rsidRDefault="0060531B" w:rsidP="00931ACB">
      <w:pPr>
        <w:numPr>
          <w:ilvl w:val="0"/>
          <w:numId w:val="18"/>
        </w:numPr>
        <w:autoSpaceDE w:val="0"/>
        <w:autoSpaceDN w:val="0"/>
        <w:adjustRightInd w:val="0"/>
        <w:spacing w:before="120"/>
        <w:ind w:left="2127" w:hanging="709"/>
        <w:jc w:val="left"/>
        <w:rPr>
          <w:rFonts w:eastAsiaTheme="minorHAnsi"/>
          <w:color w:val="000000"/>
        </w:rPr>
      </w:pPr>
      <w:r w:rsidRPr="008710DE">
        <w:rPr>
          <w:rFonts w:eastAsiaTheme="minorHAnsi"/>
          <w:color w:val="000000"/>
        </w:rPr>
        <w:lastRenderedPageBreak/>
        <w:t>The staff member will have the opportunity to ask witness(es) further questions on any matter that has been raised in stage (a) above</w:t>
      </w:r>
      <w:r w:rsidR="00931ACB">
        <w:rPr>
          <w:rFonts w:eastAsiaTheme="minorHAnsi"/>
          <w:color w:val="000000"/>
        </w:rPr>
        <w:t>.</w:t>
      </w:r>
    </w:p>
    <w:p w14:paraId="252C7E12" w14:textId="77777777" w:rsidR="0060531B" w:rsidRPr="008710DE" w:rsidRDefault="0060531B" w:rsidP="00931ACB">
      <w:pPr>
        <w:numPr>
          <w:ilvl w:val="1"/>
          <w:numId w:val="17"/>
        </w:numPr>
        <w:autoSpaceDE w:val="0"/>
        <w:autoSpaceDN w:val="0"/>
        <w:adjustRightInd w:val="0"/>
        <w:spacing w:before="120"/>
        <w:ind w:left="1418" w:hanging="690"/>
        <w:jc w:val="left"/>
        <w:rPr>
          <w:rFonts w:eastAsiaTheme="minorHAnsi"/>
          <w:b/>
          <w:bCs/>
          <w:color w:val="000000"/>
        </w:rPr>
      </w:pPr>
      <w:r w:rsidRPr="008710DE">
        <w:rPr>
          <w:rFonts w:eastAsiaTheme="minorHAnsi"/>
          <w:b/>
          <w:bCs/>
          <w:color w:val="000000"/>
        </w:rPr>
        <w:t>The Case in Support of the Trust</w:t>
      </w:r>
    </w:p>
    <w:p w14:paraId="36ED4125" w14:textId="1F647A7B" w:rsidR="0060531B" w:rsidRPr="008710DE" w:rsidRDefault="0060531B" w:rsidP="00931ACB">
      <w:pPr>
        <w:numPr>
          <w:ilvl w:val="0"/>
          <w:numId w:val="19"/>
        </w:numPr>
        <w:autoSpaceDE w:val="0"/>
        <w:autoSpaceDN w:val="0"/>
        <w:adjustRightInd w:val="0"/>
        <w:spacing w:before="120"/>
        <w:ind w:left="2127" w:hanging="685"/>
        <w:jc w:val="left"/>
        <w:rPr>
          <w:rFonts w:eastAsiaTheme="minorHAnsi"/>
          <w:color w:val="000000"/>
        </w:rPr>
      </w:pPr>
      <w:r w:rsidRPr="008710DE">
        <w:rPr>
          <w:rFonts w:eastAsiaTheme="minorHAnsi"/>
          <w:color w:val="000000"/>
        </w:rPr>
        <w:t>The appeal panel will ensure that they have read the investigation notes, report and disciplinary outcome letter</w:t>
      </w:r>
      <w:r w:rsidR="00931ACB">
        <w:rPr>
          <w:rFonts w:eastAsiaTheme="minorHAnsi"/>
          <w:color w:val="000000"/>
        </w:rPr>
        <w:t>.</w:t>
      </w:r>
    </w:p>
    <w:p w14:paraId="46E902A8" w14:textId="6CBB82C5" w:rsidR="0060531B" w:rsidRPr="008710DE" w:rsidRDefault="0060531B" w:rsidP="00931ACB">
      <w:pPr>
        <w:numPr>
          <w:ilvl w:val="0"/>
          <w:numId w:val="19"/>
        </w:numPr>
        <w:autoSpaceDE w:val="0"/>
        <w:autoSpaceDN w:val="0"/>
        <w:adjustRightInd w:val="0"/>
        <w:spacing w:before="120"/>
        <w:ind w:left="2127" w:hanging="685"/>
        <w:jc w:val="left"/>
        <w:rPr>
          <w:rFonts w:eastAsiaTheme="minorHAnsi"/>
          <w:color w:val="000000"/>
        </w:rPr>
      </w:pPr>
      <w:r w:rsidRPr="008710DE">
        <w:rPr>
          <w:rFonts w:eastAsiaTheme="minorHAnsi"/>
          <w:color w:val="000000"/>
        </w:rPr>
        <w:t>It will not be usual practice for the Trust’s representative (normally the chair of the original hearing) to attend the appeal hearing. However, the Trust’s representative should remain available should they be called to attend the hearing particularly when direct questioning of the Trust representative is needed</w:t>
      </w:r>
      <w:r w:rsidR="00931ACB">
        <w:rPr>
          <w:rFonts w:eastAsiaTheme="minorHAnsi"/>
          <w:color w:val="000000"/>
        </w:rPr>
        <w:t>.</w:t>
      </w:r>
    </w:p>
    <w:p w14:paraId="7417B52E" w14:textId="7094A158" w:rsidR="0060531B" w:rsidRPr="008710DE" w:rsidRDefault="0060531B" w:rsidP="00931ACB">
      <w:pPr>
        <w:numPr>
          <w:ilvl w:val="0"/>
          <w:numId w:val="19"/>
        </w:numPr>
        <w:autoSpaceDE w:val="0"/>
        <w:autoSpaceDN w:val="0"/>
        <w:adjustRightInd w:val="0"/>
        <w:spacing w:before="120"/>
        <w:ind w:left="2127" w:hanging="685"/>
        <w:jc w:val="left"/>
        <w:rPr>
          <w:rFonts w:eastAsiaTheme="minorHAnsi"/>
          <w:color w:val="000000"/>
        </w:rPr>
      </w:pPr>
      <w:r w:rsidRPr="008710DE">
        <w:rPr>
          <w:rFonts w:eastAsiaTheme="minorHAnsi"/>
          <w:color w:val="000000"/>
        </w:rPr>
        <w:t xml:space="preserve">The appeal panel will also </w:t>
      </w:r>
      <w:proofErr w:type="gramStart"/>
      <w:r w:rsidRPr="008710DE">
        <w:rPr>
          <w:rFonts w:eastAsiaTheme="minorHAnsi"/>
          <w:color w:val="000000"/>
        </w:rPr>
        <w:t>have the opportunity to</w:t>
      </w:r>
      <w:proofErr w:type="gramEnd"/>
      <w:r w:rsidRPr="008710DE">
        <w:rPr>
          <w:rFonts w:eastAsiaTheme="minorHAnsi"/>
          <w:color w:val="000000"/>
        </w:rPr>
        <w:t xml:space="preserve"> ask questions of any witnesses if they have been called to appear</w:t>
      </w:r>
      <w:r w:rsidR="00931ACB">
        <w:rPr>
          <w:rFonts w:eastAsiaTheme="minorHAnsi"/>
          <w:color w:val="000000"/>
        </w:rPr>
        <w:t>.</w:t>
      </w:r>
    </w:p>
    <w:p w14:paraId="4C8E90DC" w14:textId="10FEAED3" w:rsidR="0060531B" w:rsidRPr="008710DE" w:rsidRDefault="0060531B" w:rsidP="00931ACB">
      <w:pPr>
        <w:numPr>
          <w:ilvl w:val="0"/>
          <w:numId w:val="19"/>
        </w:numPr>
        <w:autoSpaceDE w:val="0"/>
        <w:autoSpaceDN w:val="0"/>
        <w:adjustRightInd w:val="0"/>
        <w:spacing w:before="120"/>
        <w:ind w:left="2127" w:hanging="685"/>
        <w:jc w:val="left"/>
        <w:rPr>
          <w:rFonts w:eastAsiaTheme="minorHAnsi"/>
          <w:color w:val="000000"/>
        </w:rPr>
      </w:pPr>
      <w:r w:rsidRPr="008710DE">
        <w:rPr>
          <w:rFonts w:eastAsiaTheme="minorHAnsi"/>
          <w:color w:val="000000"/>
        </w:rPr>
        <w:t>If in attendance, the Trust’s representative will have the opportunity to ask their witness further questions on any matter that has been raised in stage (b) above</w:t>
      </w:r>
      <w:r w:rsidR="00931ACB">
        <w:rPr>
          <w:rFonts w:eastAsiaTheme="minorHAnsi"/>
          <w:color w:val="000000"/>
        </w:rPr>
        <w:t>.</w:t>
      </w:r>
    </w:p>
    <w:p w14:paraId="1458182C" w14:textId="77777777" w:rsidR="0060531B" w:rsidRPr="008710DE" w:rsidRDefault="0060531B" w:rsidP="00931ACB">
      <w:pPr>
        <w:numPr>
          <w:ilvl w:val="1"/>
          <w:numId w:val="17"/>
        </w:numPr>
        <w:autoSpaceDE w:val="0"/>
        <w:autoSpaceDN w:val="0"/>
        <w:adjustRightInd w:val="0"/>
        <w:spacing w:before="120"/>
        <w:ind w:left="1418" w:hanging="690"/>
        <w:jc w:val="left"/>
        <w:rPr>
          <w:rFonts w:eastAsiaTheme="minorHAnsi"/>
          <w:b/>
          <w:bCs/>
          <w:color w:val="000000"/>
        </w:rPr>
      </w:pPr>
      <w:r w:rsidRPr="008710DE">
        <w:rPr>
          <w:rFonts w:eastAsiaTheme="minorHAnsi"/>
          <w:b/>
          <w:bCs/>
          <w:color w:val="000000"/>
        </w:rPr>
        <w:t>Summing Up</w:t>
      </w:r>
    </w:p>
    <w:p w14:paraId="12A41812" w14:textId="378E49DE" w:rsidR="0060531B" w:rsidRPr="008710DE" w:rsidRDefault="0060531B" w:rsidP="00931ACB">
      <w:pPr>
        <w:numPr>
          <w:ilvl w:val="0"/>
          <w:numId w:val="20"/>
        </w:numPr>
        <w:autoSpaceDE w:val="0"/>
        <w:autoSpaceDN w:val="0"/>
        <w:adjustRightInd w:val="0"/>
        <w:spacing w:before="120"/>
        <w:ind w:left="2128" w:hanging="710"/>
        <w:jc w:val="left"/>
        <w:rPr>
          <w:rFonts w:eastAsiaTheme="minorHAnsi"/>
          <w:color w:val="000000"/>
        </w:rPr>
      </w:pPr>
      <w:r w:rsidRPr="008710DE">
        <w:rPr>
          <w:rFonts w:eastAsiaTheme="minorHAnsi"/>
          <w:color w:val="000000"/>
        </w:rPr>
        <w:t>The staff member or their representative will have the opportunity to summarise their case</w:t>
      </w:r>
      <w:r w:rsidR="00931ACB">
        <w:rPr>
          <w:rFonts w:eastAsiaTheme="minorHAnsi"/>
          <w:color w:val="000000"/>
        </w:rPr>
        <w:t>.</w:t>
      </w:r>
    </w:p>
    <w:p w14:paraId="3C3C13FA" w14:textId="68B4A4E9" w:rsidR="0060531B" w:rsidRPr="008710DE" w:rsidRDefault="0060531B" w:rsidP="00931ACB">
      <w:pPr>
        <w:numPr>
          <w:ilvl w:val="0"/>
          <w:numId w:val="20"/>
        </w:numPr>
        <w:autoSpaceDE w:val="0"/>
        <w:autoSpaceDN w:val="0"/>
        <w:adjustRightInd w:val="0"/>
        <w:spacing w:before="120"/>
        <w:ind w:left="2128" w:hanging="710"/>
        <w:jc w:val="left"/>
        <w:rPr>
          <w:rFonts w:eastAsiaTheme="minorHAnsi"/>
          <w:color w:val="000000"/>
        </w:rPr>
      </w:pPr>
      <w:r w:rsidRPr="008710DE">
        <w:rPr>
          <w:rFonts w:eastAsiaTheme="minorHAnsi"/>
          <w:color w:val="000000"/>
        </w:rPr>
        <w:t>The Chair of the panel will sum up what they have heard before concluding the meeting</w:t>
      </w:r>
      <w:r w:rsidR="00931ACB">
        <w:rPr>
          <w:rFonts w:eastAsiaTheme="minorHAnsi"/>
          <w:color w:val="000000"/>
        </w:rPr>
        <w:t>.</w:t>
      </w:r>
    </w:p>
    <w:p w14:paraId="67D72274" w14:textId="77777777" w:rsidR="0060531B" w:rsidRPr="008710DE" w:rsidRDefault="0060531B" w:rsidP="00931ACB">
      <w:pPr>
        <w:numPr>
          <w:ilvl w:val="1"/>
          <w:numId w:val="17"/>
        </w:numPr>
        <w:autoSpaceDE w:val="0"/>
        <w:autoSpaceDN w:val="0"/>
        <w:adjustRightInd w:val="0"/>
        <w:spacing w:before="120"/>
        <w:ind w:left="1418" w:hanging="690"/>
        <w:jc w:val="left"/>
        <w:rPr>
          <w:rFonts w:eastAsiaTheme="minorHAnsi"/>
          <w:b/>
          <w:bCs/>
          <w:color w:val="000000"/>
        </w:rPr>
      </w:pPr>
      <w:r w:rsidRPr="008710DE">
        <w:rPr>
          <w:rFonts w:eastAsiaTheme="minorHAnsi"/>
          <w:b/>
          <w:bCs/>
          <w:color w:val="000000"/>
        </w:rPr>
        <w:t>The Appeal Panel</w:t>
      </w:r>
    </w:p>
    <w:p w14:paraId="4351A4AA" w14:textId="7C1BE60D" w:rsidR="0060531B" w:rsidRPr="008710DE" w:rsidRDefault="0060531B" w:rsidP="00931ACB">
      <w:pPr>
        <w:numPr>
          <w:ilvl w:val="0"/>
          <w:numId w:val="21"/>
        </w:numPr>
        <w:autoSpaceDE w:val="0"/>
        <w:autoSpaceDN w:val="0"/>
        <w:adjustRightInd w:val="0"/>
        <w:spacing w:before="120"/>
        <w:ind w:left="2156" w:hanging="738"/>
        <w:jc w:val="left"/>
        <w:rPr>
          <w:rFonts w:eastAsiaTheme="minorHAnsi"/>
          <w:color w:val="000000"/>
        </w:rPr>
      </w:pPr>
      <w:r w:rsidRPr="008710DE">
        <w:rPr>
          <w:rFonts w:eastAsiaTheme="minorHAnsi"/>
          <w:color w:val="000000"/>
        </w:rPr>
        <w:t>Nothing stated above will prevent the appeal panel from seeking amplification on any statement made or from asking questions to ascertain whether statements will be supported by evidence</w:t>
      </w:r>
      <w:r w:rsidR="00931ACB">
        <w:rPr>
          <w:rFonts w:eastAsiaTheme="minorHAnsi"/>
          <w:color w:val="000000"/>
        </w:rPr>
        <w:t>.</w:t>
      </w:r>
    </w:p>
    <w:p w14:paraId="2E26F682" w14:textId="555589C4" w:rsidR="0060531B" w:rsidRPr="008710DE" w:rsidRDefault="0060531B" w:rsidP="00931ACB">
      <w:pPr>
        <w:numPr>
          <w:ilvl w:val="0"/>
          <w:numId w:val="21"/>
        </w:numPr>
        <w:autoSpaceDE w:val="0"/>
        <w:autoSpaceDN w:val="0"/>
        <w:adjustRightInd w:val="0"/>
        <w:spacing w:before="120"/>
        <w:ind w:left="2156" w:hanging="738"/>
        <w:jc w:val="left"/>
        <w:rPr>
          <w:rFonts w:eastAsiaTheme="minorHAnsi"/>
          <w:color w:val="000000"/>
        </w:rPr>
      </w:pPr>
      <w:r w:rsidRPr="008710DE">
        <w:rPr>
          <w:rFonts w:eastAsiaTheme="minorHAnsi"/>
          <w:color w:val="000000"/>
        </w:rPr>
        <w:t xml:space="preserve">Where it is identified that insufficient evidence has been submitted to support the case, or that a thorough investigation has not taken place, then the appeal panel have the right to suspend a decision until appropriate evidence is provided or to instigate a further investigation to ensure all the facts of the case are considered. In such circumstances, the meeting will be re-convened at the earliest </w:t>
      </w:r>
      <w:proofErr w:type="gramStart"/>
      <w:r w:rsidRPr="008710DE">
        <w:rPr>
          <w:rFonts w:eastAsiaTheme="minorHAnsi"/>
          <w:color w:val="000000"/>
        </w:rPr>
        <w:t>opportunity</w:t>
      </w:r>
      <w:proofErr w:type="gramEnd"/>
      <w:r w:rsidRPr="008710DE">
        <w:rPr>
          <w:rFonts w:eastAsiaTheme="minorHAnsi"/>
          <w:color w:val="000000"/>
        </w:rPr>
        <w:t xml:space="preserve"> or the final decision will be communicated in writing</w:t>
      </w:r>
      <w:r w:rsidR="00931ACB">
        <w:rPr>
          <w:rFonts w:eastAsiaTheme="minorHAnsi"/>
          <w:color w:val="000000"/>
        </w:rPr>
        <w:t>.</w:t>
      </w:r>
    </w:p>
    <w:p w14:paraId="27CBB085" w14:textId="77777777" w:rsidR="0060531B" w:rsidRPr="008710DE" w:rsidRDefault="0060531B" w:rsidP="00931ACB">
      <w:pPr>
        <w:numPr>
          <w:ilvl w:val="1"/>
          <w:numId w:val="17"/>
        </w:numPr>
        <w:autoSpaceDE w:val="0"/>
        <w:autoSpaceDN w:val="0"/>
        <w:adjustRightInd w:val="0"/>
        <w:spacing w:before="120"/>
        <w:ind w:left="1418" w:hanging="690"/>
        <w:jc w:val="left"/>
        <w:rPr>
          <w:rFonts w:eastAsiaTheme="minorHAnsi"/>
          <w:b/>
          <w:bCs/>
          <w:color w:val="000000"/>
        </w:rPr>
      </w:pPr>
      <w:r w:rsidRPr="008710DE">
        <w:rPr>
          <w:rFonts w:eastAsiaTheme="minorHAnsi"/>
          <w:b/>
          <w:bCs/>
          <w:color w:val="000000"/>
        </w:rPr>
        <w:t>Adjournments</w:t>
      </w:r>
    </w:p>
    <w:p w14:paraId="4C3FA93F" w14:textId="5D3783A1" w:rsidR="0060531B" w:rsidRPr="008710DE" w:rsidRDefault="0060531B" w:rsidP="00931ACB">
      <w:pPr>
        <w:numPr>
          <w:ilvl w:val="0"/>
          <w:numId w:val="22"/>
        </w:numPr>
        <w:autoSpaceDE w:val="0"/>
        <w:autoSpaceDN w:val="0"/>
        <w:adjustRightInd w:val="0"/>
        <w:spacing w:before="120"/>
        <w:ind w:left="2211" w:hanging="793"/>
        <w:jc w:val="left"/>
        <w:rPr>
          <w:rFonts w:eastAsiaTheme="minorHAnsi"/>
          <w:color w:val="000000"/>
        </w:rPr>
      </w:pPr>
      <w:r w:rsidRPr="008710DE">
        <w:rPr>
          <w:rFonts w:eastAsiaTheme="minorHAnsi"/>
          <w:color w:val="000000"/>
        </w:rPr>
        <w:t>The appeal panel may, at their discretion, adjourn the hearing in order that further evidence may be produced by either party, or adjourn for any other reason</w:t>
      </w:r>
      <w:r w:rsidR="00BE5121">
        <w:rPr>
          <w:rFonts w:eastAsiaTheme="minorHAnsi"/>
          <w:color w:val="000000"/>
        </w:rPr>
        <w:t>.</w:t>
      </w:r>
    </w:p>
    <w:p w14:paraId="414CA1F0" w14:textId="35C1A077" w:rsidR="0060531B" w:rsidRPr="008710DE" w:rsidRDefault="0060531B" w:rsidP="00931ACB">
      <w:pPr>
        <w:numPr>
          <w:ilvl w:val="0"/>
          <w:numId w:val="22"/>
        </w:numPr>
        <w:autoSpaceDE w:val="0"/>
        <w:autoSpaceDN w:val="0"/>
        <w:adjustRightInd w:val="0"/>
        <w:spacing w:before="120"/>
        <w:ind w:left="2211" w:hanging="793"/>
        <w:jc w:val="left"/>
        <w:rPr>
          <w:rFonts w:eastAsiaTheme="minorHAnsi"/>
          <w:color w:val="000000"/>
        </w:rPr>
      </w:pPr>
      <w:r w:rsidRPr="008710DE">
        <w:rPr>
          <w:rFonts w:eastAsiaTheme="minorHAnsi"/>
          <w:color w:val="000000"/>
        </w:rPr>
        <w:t xml:space="preserve">During an adjournment all parties, </w:t>
      </w:r>
      <w:proofErr w:type="gramStart"/>
      <w:r w:rsidRPr="008710DE">
        <w:rPr>
          <w:rFonts w:eastAsiaTheme="minorHAnsi"/>
          <w:color w:val="000000"/>
        </w:rPr>
        <w:t>with the exception of</w:t>
      </w:r>
      <w:proofErr w:type="gramEnd"/>
      <w:r w:rsidRPr="008710DE">
        <w:rPr>
          <w:rFonts w:eastAsiaTheme="minorHAnsi"/>
          <w:color w:val="000000"/>
        </w:rPr>
        <w:t xml:space="preserve"> the appeal panel, will withdraw</w:t>
      </w:r>
      <w:r w:rsidR="00BE5121">
        <w:rPr>
          <w:rFonts w:eastAsiaTheme="minorHAnsi"/>
          <w:color w:val="000000"/>
        </w:rPr>
        <w:t>.</w:t>
      </w:r>
    </w:p>
    <w:p w14:paraId="33ED5C0A" w14:textId="77777777" w:rsidR="0060531B" w:rsidRPr="008710DE" w:rsidRDefault="0060531B" w:rsidP="0060531B">
      <w:pPr>
        <w:spacing w:before="120"/>
        <w:jc w:val="left"/>
        <w:rPr>
          <w:rFonts w:eastAsiaTheme="minorHAnsi"/>
          <w:color w:val="000000"/>
        </w:rPr>
      </w:pPr>
      <w:r w:rsidRPr="008710DE">
        <w:rPr>
          <w:rFonts w:eastAsiaTheme="minorHAnsi"/>
          <w:color w:val="000000"/>
        </w:rPr>
        <w:br w:type="page"/>
      </w:r>
    </w:p>
    <w:p w14:paraId="33F0BC08" w14:textId="77777777" w:rsidR="0060531B" w:rsidRPr="008710DE" w:rsidRDefault="0060531B" w:rsidP="00931ACB">
      <w:pPr>
        <w:numPr>
          <w:ilvl w:val="1"/>
          <w:numId w:val="17"/>
        </w:numPr>
        <w:autoSpaceDE w:val="0"/>
        <w:autoSpaceDN w:val="0"/>
        <w:adjustRightInd w:val="0"/>
        <w:spacing w:before="120"/>
        <w:ind w:left="1418" w:hanging="690"/>
        <w:jc w:val="left"/>
        <w:rPr>
          <w:rFonts w:eastAsiaTheme="minorHAnsi"/>
          <w:b/>
          <w:bCs/>
          <w:color w:val="000000"/>
        </w:rPr>
      </w:pPr>
      <w:r w:rsidRPr="008710DE">
        <w:rPr>
          <w:rFonts w:eastAsiaTheme="minorHAnsi"/>
          <w:b/>
          <w:bCs/>
          <w:color w:val="000000"/>
        </w:rPr>
        <w:lastRenderedPageBreak/>
        <w:t>Reaching a Decision</w:t>
      </w:r>
    </w:p>
    <w:p w14:paraId="356A54ED" w14:textId="68ACE922" w:rsidR="0060531B" w:rsidRPr="008710DE" w:rsidRDefault="0060531B" w:rsidP="00931ACB">
      <w:pPr>
        <w:numPr>
          <w:ilvl w:val="0"/>
          <w:numId w:val="23"/>
        </w:numPr>
        <w:autoSpaceDE w:val="0"/>
        <w:autoSpaceDN w:val="0"/>
        <w:adjustRightInd w:val="0"/>
        <w:spacing w:before="120"/>
        <w:ind w:left="2211" w:hanging="793"/>
        <w:jc w:val="left"/>
        <w:rPr>
          <w:rFonts w:eastAsiaTheme="minorHAnsi"/>
          <w:color w:val="000000"/>
        </w:rPr>
      </w:pPr>
      <w:r w:rsidRPr="008710DE">
        <w:rPr>
          <w:rFonts w:eastAsiaTheme="minorHAnsi"/>
          <w:color w:val="000000"/>
        </w:rPr>
        <w:t>The appeal panel will deliberate in private, only recalling both parties to clear points of uncertainty on evidence already given. If recall is necessary, both parties shall return notwithstanding only one is concerned with the point giving rise to doubt</w:t>
      </w:r>
      <w:r w:rsidR="00931ACB">
        <w:rPr>
          <w:rFonts w:eastAsiaTheme="minorHAnsi"/>
          <w:color w:val="000000"/>
        </w:rPr>
        <w:t>.</w:t>
      </w:r>
    </w:p>
    <w:p w14:paraId="4B48CFA7" w14:textId="212A23D2" w:rsidR="0060531B" w:rsidRPr="008710DE" w:rsidRDefault="0060531B" w:rsidP="00931ACB">
      <w:pPr>
        <w:numPr>
          <w:ilvl w:val="0"/>
          <w:numId w:val="23"/>
        </w:numPr>
        <w:autoSpaceDE w:val="0"/>
        <w:autoSpaceDN w:val="0"/>
        <w:adjustRightInd w:val="0"/>
        <w:spacing w:before="120"/>
        <w:ind w:left="2211" w:hanging="793"/>
        <w:jc w:val="left"/>
        <w:rPr>
          <w:rFonts w:eastAsiaTheme="minorHAnsi"/>
          <w:color w:val="000000"/>
        </w:rPr>
      </w:pPr>
      <w:r w:rsidRPr="008710DE">
        <w:rPr>
          <w:rFonts w:eastAsiaTheme="minorHAnsi"/>
          <w:color w:val="000000"/>
        </w:rPr>
        <w:t>Where possible, decisions will be made on the day of the hearing and will be communicated to both parties by recall. Where this is impractical the appeal panel has discretion to make alternative arrangements (e</w:t>
      </w:r>
      <w:r w:rsidR="00931ACB">
        <w:rPr>
          <w:rFonts w:eastAsiaTheme="minorHAnsi"/>
          <w:color w:val="000000"/>
        </w:rPr>
        <w:t>.</w:t>
      </w:r>
      <w:r w:rsidRPr="008710DE">
        <w:rPr>
          <w:rFonts w:eastAsiaTheme="minorHAnsi"/>
          <w:color w:val="000000"/>
        </w:rPr>
        <w:t>g</w:t>
      </w:r>
      <w:r w:rsidR="00931ACB">
        <w:rPr>
          <w:rFonts w:eastAsiaTheme="minorHAnsi"/>
          <w:color w:val="000000"/>
        </w:rPr>
        <w:t>.</w:t>
      </w:r>
      <w:r w:rsidRPr="008710DE">
        <w:rPr>
          <w:rFonts w:eastAsiaTheme="minorHAnsi"/>
          <w:color w:val="000000"/>
        </w:rPr>
        <w:t xml:space="preserve"> re-convene </w:t>
      </w:r>
      <w:proofErr w:type="gramStart"/>
      <w:r w:rsidRPr="008710DE">
        <w:rPr>
          <w:rFonts w:eastAsiaTheme="minorHAnsi"/>
          <w:color w:val="000000"/>
        </w:rPr>
        <w:t>at a later date</w:t>
      </w:r>
      <w:proofErr w:type="gramEnd"/>
      <w:r w:rsidRPr="008710DE">
        <w:rPr>
          <w:rFonts w:eastAsiaTheme="minorHAnsi"/>
          <w:color w:val="000000"/>
        </w:rPr>
        <w:t xml:space="preserve"> or inform by telephone or letter)</w:t>
      </w:r>
      <w:r w:rsidR="00931ACB">
        <w:rPr>
          <w:rFonts w:eastAsiaTheme="minorHAnsi"/>
          <w:color w:val="000000"/>
        </w:rPr>
        <w:t>.</w:t>
      </w:r>
    </w:p>
    <w:p w14:paraId="4353256A" w14:textId="5B67335B" w:rsidR="0060531B" w:rsidRPr="008710DE" w:rsidRDefault="0060531B" w:rsidP="00931ACB">
      <w:pPr>
        <w:numPr>
          <w:ilvl w:val="0"/>
          <w:numId w:val="23"/>
        </w:numPr>
        <w:autoSpaceDE w:val="0"/>
        <w:autoSpaceDN w:val="0"/>
        <w:adjustRightInd w:val="0"/>
        <w:spacing w:before="120"/>
        <w:ind w:left="2211" w:hanging="793"/>
        <w:jc w:val="left"/>
        <w:rPr>
          <w:rFonts w:eastAsiaTheme="minorHAnsi"/>
          <w:color w:val="000000"/>
        </w:rPr>
      </w:pPr>
      <w:r w:rsidRPr="008710DE">
        <w:rPr>
          <w:rFonts w:eastAsiaTheme="minorHAnsi"/>
          <w:color w:val="000000"/>
        </w:rPr>
        <w:t>Written confirmation of a decision will normally be provided within seven calendar days of the hearing</w:t>
      </w:r>
      <w:r w:rsidR="00931ACB">
        <w:rPr>
          <w:rFonts w:eastAsiaTheme="minorHAnsi"/>
          <w:color w:val="000000"/>
        </w:rPr>
        <w:t>.</w:t>
      </w:r>
    </w:p>
    <w:p w14:paraId="67CF34FD" w14:textId="0B6922C2" w:rsidR="0060531B" w:rsidRDefault="0060531B" w:rsidP="00931ACB">
      <w:pPr>
        <w:numPr>
          <w:ilvl w:val="0"/>
          <w:numId w:val="23"/>
        </w:numPr>
        <w:autoSpaceDE w:val="0"/>
        <w:autoSpaceDN w:val="0"/>
        <w:adjustRightInd w:val="0"/>
        <w:spacing w:before="120"/>
        <w:ind w:left="2211" w:hanging="793"/>
        <w:jc w:val="left"/>
        <w:rPr>
          <w:rFonts w:eastAsiaTheme="minorHAnsi"/>
          <w:color w:val="000000"/>
        </w:rPr>
      </w:pPr>
      <w:r w:rsidRPr="008710DE">
        <w:rPr>
          <w:rFonts w:eastAsiaTheme="minorHAnsi"/>
          <w:color w:val="000000"/>
        </w:rPr>
        <w:t>The appeal panel’s decision is final and concludes the Trust’s appeal process</w:t>
      </w:r>
      <w:r w:rsidR="00931ACB">
        <w:rPr>
          <w:rFonts w:eastAsiaTheme="minorHAnsi"/>
          <w:color w:val="000000"/>
        </w:rPr>
        <w:t>.</w:t>
      </w:r>
    </w:p>
    <w:p w14:paraId="1330B3D1" w14:textId="0DC29636" w:rsidR="0060531B" w:rsidRPr="00A60141" w:rsidRDefault="0060531B" w:rsidP="0060531B">
      <w:pPr>
        <w:pStyle w:val="Heading2"/>
        <w:ind w:left="-142"/>
        <w:rPr>
          <w:rFonts w:eastAsiaTheme="minorHAnsi"/>
          <w:color w:val="000000"/>
          <w:kern w:val="32"/>
          <w:szCs w:val="32"/>
        </w:rPr>
      </w:pPr>
      <w:bookmarkStart w:id="50" w:name="_Appendix_10._Levels"/>
      <w:bookmarkEnd w:id="50"/>
      <w:r>
        <w:rPr>
          <w:rFonts w:eastAsiaTheme="minorHAnsi"/>
          <w:color w:val="000000"/>
        </w:rPr>
        <w:br w:type="page"/>
      </w:r>
      <w:bookmarkStart w:id="51" w:name="_Toc83720267"/>
      <w:bookmarkStart w:id="52" w:name="_Toc84318030"/>
      <w:bookmarkStart w:id="53" w:name="_Toc115082222"/>
      <w:bookmarkStart w:id="54" w:name="_Toc230773333"/>
      <w:r w:rsidRPr="00A60141">
        <w:lastRenderedPageBreak/>
        <w:t>Appendix 1</w:t>
      </w:r>
      <w:r w:rsidR="00A402FB">
        <w:t>0</w:t>
      </w:r>
      <w:r w:rsidRPr="00A60141">
        <w:t>. Levels of Authority for Disciplinary Action</w:t>
      </w:r>
      <w:bookmarkEnd w:id="51"/>
      <w:bookmarkEnd w:id="52"/>
      <w:bookmarkEnd w:id="53"/>
      <w:bookmarkEnd w:id="54"/>
    </w:p>
    <w:p w14:paraId="4E6F0D9A" w14:textId="77777777" w:rsidR="0060531B" w:rsidRPr="00A60141" w:rsidRDefault="0060531B" w:rsidP="0060531B">
      <w:pPr>
        <w:autoSpaceDE w:val="0"/>
        <w:autoSpaceDN w:val="0"/>
        <w:adjustRightInd w:val="0"/>
        <w:jc w:val="left"/>
        <w:rPr>
          <w:rFonts w:eastAsiaTheme="minorHAnsi"/>
          <w:color w:val="000000"/>
        </w:rPr>
      </w:pPr>
      <w:r w:rsidRPr="00A60141">
        <w:rPr>
          <w:rFonts w:eastAsiaTheme="minorHAnsi"/>
          <w:color w:val="000000"/>
        </w:rPr>
        <w:t>Decisions relating to disciplinary action should only be taken by a manager with seniority in rank to the individual.</w:t>
      </w:r>
    </w:p>
    <w:tbl>
      <w:tblPr>
        <w:tblStyle w:val="TableGrid1"/>
        <w:tblW w:w="0" w:type="auto"/>
        <w:jc w:val="center"/>
        <w:tblLook w:val="04A0" w:firstRow="1" w:lastRow="0" w:firstColumn="1" w:lastColumn="0" w:noHBand="0" w:noVBand="1"/>
      </w:tblPr>
      <w:tblGrid>
        <w:gridCol w:w="4577"/>
        <w:gridCol w:w="5051"/>
      </w:tblGrid>
      <w:tr w:rsidR="0060531B" w:rsidRPr="00A60141" w14:paraId="61B2F4DB" w14:textId="77777777" w:rsidTr="0072502F">
        <w:trPr>
          <w:jc w:val="center"/>
        </w:trPr>
        <w:tc>
          <w:tcPr>
            <w:tcW w:w="4621" w:type="dxa"/>
            <w:shd w:val="clear" w:color="auto" w:fill="DBE5F1" w:themeFill="accent1" w:themeFillTint="33"/>
          </w:tcPr>
          <w:p w14:paraId="15699B06" w14:textId="77777777" w:rsidR="0060531B" w:rsidRPr="00A60141" w:rsidRDefault="0060531B" w:rsidP="0072502F">
            <w:pPr>
              <w:autoSpaceDE w:val="0"/>
              <w:autoSpaceDN w:val="0"/>
              <w:adjustRightInd w:val="0"/>
              <w:spacing w:before="120" w:after="120"/>
              <w:rPr>
                <w:b/>
              </w:rPr>
            </w:pPr>
            <w:r w:rsidRPr="00A60141">
              <w:rPr>
                <w:b/>
              </w:rPr>
              <w:t>Action</w:t>
            </w:r>
          </w:p>
        </w:tc>
        <w:tc>
          <w:tcPr>
            <w:tcW w:w="5126" w:type="dxa"/>
            <w:shd w:val="clear" w:color="auto" w:fill="DBE5F1" w:themeFill="accent1" w:themeFillTint="33"/>
          </w:tcPr>
          <w:p w14:paraId="0F6CF300" w14:textId="77777777" w:rsidR="0060531B" w:rsidRPr="00A60141" w:rsidRDefault="0060531B" w:rsidP="0072502F">
            <w:pPr>
              <w:autoSpaceDE w:val="0"/>
              <w:autoSpaceDN w:val="0"/>
              <w:adjustRightInd w:val="0"/>
              <w:spacing w:before="120" w:after="120"/>
              <w:rPr>
                <w:b/>
                <w:bCs/>
              </w:rPr>
            </w:pPr>
            <w:r w:rsidRPr="00A60141">
              <w:rPr>
                <w:b/>
                <w:bCs/>
              </w:rPr>
              <w:t>Level of authority</w:t>
            </w:r>
          </w:p>
        </w:tc>
      </w:tr>
      <w:tr w:rsidR="0060531B" w:rsidRPr="00A60141" w14:paraId="458DF0C7" w14:textId="77777777" w:rsidTr="0072502F">
        <w:trPr>
          <w:jc w:val="center"/>
        </w:trPr>
        <w:tc>
          <w:tcPr>
            <w:tcW w:w="4621" w:type="dxa"/>
            <w:vMerge w:val="restart"/>
            <w:shd w:val="clear" w:color="auto" w:fill="DBE5F1" w:themeFill="accent1" w:themeFillTint="33"/>
          </w:tcPr>
          <w:p w14:paraId="296855B1" w14:textId="77777777" w:rsidR="0060531B" w:rsidRPr="00A60141" w:rsidRDefault="0060531B" w:rsidP="0072502F">
            <w:pPr>
              <w:autoSpaceDE w:val="0"/>
              <w:autoSpaceDN w:val="0"/>
              <w:adjustRightInd w:val="0"/>
              <w:spacing w:before="120" w:after="120"/>
              <w:jc w:val="left"/>
              <w:rPr>
                <w:b/>
                <w:color w:val="000000"/>
                <w:sz w:val="32"/>
                <w:szCs w:val="32"/>
              </w:rPr>
            </w:pPr>
            <w:r w:rsidRPr="00A60141">
              <w:rPr>
                <w:b/>
                <w:color w:val="000000"/>
              </w:rPr>
              <w:t xml:space="preserve">First Written Warning </w:t>
            </w:r>
          </w:p>
        </w:tc>
        <w:tc>
          <w:tcPr>
            <w:tcW w:w="5126" w:type="dxa"/>
          </w:tcPr>
          <w:p w14:paraId="22AC42DE" w14:textId="77777777" w:rsidR="0060531B" w:rsidRPr="00A60141" w:rsidRDefault="0060531B" w:rsidP="0072502F">
            <w:pPr>
              <w:autoSpaceDE w:val="0"/>
              <w:autoSpaceDN w:val="0"/>
              <w:adjustRightInd w:val="0"/>
              <w:spacing w:before="120" w:after="120"/>
              <w:jc w:val="left"/>
              <w:rPr>
                <w:color w:val="000000"/>
                <w:sz w:val="32"/>
                <w:szCs w:val="32"/>
              </w:rPr>
            </w:pPr>
            <w:r w:rsidRPr="00A60141">
              <w:rPr>
                <w:color w:val="000000"/>
              </w:rPr>
              <w:t>Immediate Line Manager</w:t>
            </w:r>
          </w:p>
        </w:tc>
      </w:tr>
      <w:tr w:rsidR="0060531B" w:rsidRPr="00A60141" w14:paraId="6C1E52A6" w14:textId="77777777" w:rsidTr="0072502F">
        <w:trPr>
          <w:jc w:val="center"/>
        </w:trPr>
        <w:tc>
          <w:tcPr>
            <w:tcW w:w="4621" w:type="dxa"/>
            <w:vMerge/>
            <w:shd w:val="clear" w:color="auto" w:fill="DBE5F1" w:themeFill="accent1" w:themeFillTint="33"/>
          </w:tcPr>
          <w:p w14:paraId="715AC99F" w14:textId="77777777" w:rsidR="0060531B" w:rsidRPr="00A60141" w:rsidRDefault="0060531B" w:rsidP="0072502F">
            <w:pPr>
              <w:autoSpaceDE w:val="0"/>
              <w:autoSpaceDN w:val="0"/>
              <w:adjustRightInd w:val="0"/>
              <w:spacing w:after="0"/>
              <w:jc w:val="left"/>
              <w:rPr>
                <w:color w:val="000000"/>
                <w:sz w:val="32"/>
                <w:szCs w:val="32"/>
              </w:rPr>
            </w:pPr>
          </w:p>
        </w:tc>
        <w:tc>
          <w:tcPr>
            <w:tcW w:w="5126" w:type="dxa"/>
          </w:tcPr>
          <w:p w14:paraId="42F5D5F8" w14:textId="77777777" w:rsidR="0060531B" w:rsidRPr="00A60141" w:rsidRDefault="0060531B" w:rsidP="0072502F">
            <w:pPr>
              <w:autoSpaceDE w:val="0"/>
              <w:autoSpaceDN w:val="0"/>
              <w:adjustRightInd w:val="0"/>
              <w:spacing w:before="120" w:after="120"/>
              <w:jc w:val="left"/>
              <w:rPr>
                <w:color w:val="000000"/>
                <w:sz w:val="32"/>
                <w:szCs w:val="32"/>
              </w:rPr>
            </w:pPr>
            <w:r w:rsidRPr="00A60141">
              <w:rPr>
                <w:color w:val="000000"/>
              </w:rPr>
              <w:t>Ward Manager/Matron</w:t>
            </w:r>
          </w:p>
        </w:tc>
      </w:tr>
      <w:tr w:rsidR="0060531B" w:rsidRPr="00A60141" w14:paraId="71E63A88" w14:textId="77777777" w:rsidTr="0072502F">
        <w:trPr>
          <w:jc w:val="center"/>
        </w:trPr>
        <w:tc>
          <w:tcPr>
            <w:tcW w:w="4621" w:type="dxa"/>
            <w:vMerge/>
            <w:shd w:val="clear" w:color="auto" w:fill="DBE5F1" w:themeFill="accent1" w:themeFillTint="33"/>
          </w:tcPr>
          <w:p w14:paraId="6255960D" w14:textId="77777777" w:rsidR="0060531B" w:rsidRPr="00A60141" w:rsidRDefault="0060531B" w:rsidP="0072502F">
            <w:pPr>
              <w:autoSpaceDE w:val="0"/>
              <w:autoSpaceDN w:val="0"/>
              <w:adjustRightInd w:val="0"/>
              <w:spacing w:after="0"/>
              <w:jc w:val="left"/>
              <w:rPr>
                <w:color w:val="000000"/>
                <w:sz w:val="32"/>
                <w:szCs w:val="32"/>
              </w:rPr>
            </w:pPr>
          </w:p>
        </w:tc>
        <w:tc>
          <w:tcPr>
            <w:tcW w:w="5126" w:type="dxa"/>
          </w:tcPr>
          <w:p w14:paraId="086A525C" w14:textId="77777777" w:rsidR="0060531B" w:rsidRPr="00A60141" w:rsidRDefault="0060531B" w:rsidP="0072502F">
            <w:pPr>
              <w:autoSpaceDE w:val="0"/>
              <w:autoSpaceDN w:val="0"/>
              <w:adjustRightInd w:val="0"/>
              <w:spacing w:before="120" w:after="120"/>
              <w:jc w:val="left"/>
              <w:rPr>
                <w:color w:val="000000"/>
                <w:sz w:val="32"/>
                <w:szCs w:val="32"/>
              </w:rPr>
            </w:pPr>
            <w:r w:rsidRPr="00A60141">
              <w:rPr>
                <w:color w:val="000000"/>
              </w:rPr>
              <w:t>Head of Service (clinical/</w:t>
            </w:r>
            <w:proofErr w:type="gramStart"/>
            <w:r w:rsidRPr="00A60141">
              <w:rPr>
                <w:color w:val="000000"/>
              </w:rPr>
              <w:t>Non-Clinical</w:t>
            </w:r>
            <w:proofErr w:type="gramEnd"/>
            <w:r w:rsidRPr="00A60141">
              <w:rPr>
                <w:color w:val="000000"/>
              </w:rPr>
              <w:t>)</w:t>
            </w:r>
          </w:p>
        </w:tc>
      </w:tr>
      <w:tr w:rsidR="0060531B" w:rsidRPr="00A60141" w14:paraId="0E757C83" w14:textId="77777777" w:rsidTr="0072502F">
        <w:trPr>
          <w:jc w:val="center"/>
        </w:trPr>
        <w:tc>
          <w:tcPr>
            <w:tcW w:w="4621" w:type="dxa"/>
            <w:vMerge/>
            <w:shd w:val="clear" w:color="auto" w:fill="DBE5F1" w:themeFill="accent1" w:themeFillTint="33"/>
          </w:tcPr>
          <w:p w14:paraId="28606C91" w14:textId="77777777" w:rsidR="0060531B" w:rsidRPr="00A60141" w:rsidRDefault="0060531B" w:rsidP="0072502F">
            <w:pPr>
              <w:autoSpaceDE w:val="0"/>
              <w:autoSpaceDN w:val="0"/>
              <w:adjustRightInd w:val="0"/>
              <w:spacing w:after="0"/>
              <w:jc w:val="left"/>
              <w:rPr>
                <w:color w:val="000000"/>
                <w:sz w:val="32"/>
                <w:szCs w:val="32"/>
              </w:rPr>
            </w:pPr>
          </w:p>
        </w:tc>
        <w:tc>
          <w:tcPr>
            <w:tcW w:w="5126" w:type="dxa"/>
          </w:tcPr>
          <w:p w14:paraId="1631C594" w14:textId="77777777" w:rsidR="0060531B" w:rsidRPr="00A60141" w:rsidRDefault="0060531B" w:rsidP="0072502F">
            <w:pPr>
              <w:autoSpaceDE w:val="0"/>
              <w:autoSpaceDN w:val="0"/>
              <w:adjustRightInd w:val="0"/>
              <w:spacing w:before="120" w:after="120"/>
              <w:jc w:val="left"/>
              <w:rPr>
                <w:color w:val="000000"/>
                <w:sz w:val="32"/>
                <w:szCs w:val="32"/>
              </w:rPr>
            </w:pPr>
            <w:r w:rsidRPr="00A60141">
              <w:rPr>
                <w:color w:val="000000"/>
              </w:rPr>
              <w:t>Care Group General Manager/Head of Nursing and AHPs</w:t>
            </w:r>
          </w:p>
        </w:tc>
      </w:tr>
      <w:tr w:rsidR="0060531B" w:rsidRPr="00A60141" w14:paraId="34A9D297" w14:textId="77777777" w:rsidTr="0072502F">
        <w:trPr>
          <w:jc w:val="center"/>
        </w:trPr>
        <w:tc>
          <w:tcPr>
            <w:tcW w:w="4621" w:type="dxa"/>
            <w:vMerge/>
            <w:shd w:val="clear" w:color="auto" w:fill="DBE5F1" w:themeFill="accent1" w:themeFillTint="33"/>
          </w:tcPr>
          <w:p w14:paraId="4C36547A" w14:textId="77777777" w:rsidR="0060531B" w:rsidRPr="00A60141" w:rsidRDefault="0060531B" w:rsidP="0072502F">
            <w:pPr>
              <w:autoSpaceDE w:val="0"/>
              <w:autoSpaceDN w:val="0"/>
              <w:adjustRightInd w:val="0"/>
              <w:spacing w:after="0"/>
              <w:jc w:val="left"/>
              <w:rPr>
                <w:color w:val="000000"/>
                <w:sz w:val="32"/>
                <w:szCs w:val="32"/>
              </w:rPr>
            </w:pPr>
          </w:p>
        </w:tc>
        <w:tc>
          <w:tcPr>
            <w:tcW w:w="5126" w:type="dxa"/>
          </w:tcPr>
          <w:p w14:paraId="5B53B093" w14:textId="77777777" w:rsidR="0060531B" w:rsidRPr="00A60141" w:rsidRDefault="0060531B" w:rsidP="0072502F">
            <w:pPr>
              <w:autoSpaceDE w:val="0"/>
              <w:autoSpaceDN w:val="0"/>
              <w:adjustRightInd w:val="0"/>
              <w:spacing w:before="120" w:after="120"/>
              <w:jc w:val="left"/>
              <w:rPr>
                <w:color w:val="000000"/>
                <w:sz w:val="32"/>
                <w:szCs w:val="32"/>
              </w:rPr>
            </w:pPr>
            <w:r w:rsidRPr="00A60141">
              <w:rPr>
                <w:color w:val="000000"/>
              </w:rPr>
              <w:t>Clinical Director</w:t>
            </w:r>
          </w:p>
        </w:tc>
      </w:tr>
      <w:tr w:rsidR="0060531B" w:rsidRPr="00A60141" w14:paraId="226E658A" w14:textId="77777777" w:rsidTr="0072502F">
        <w:trPr>
          <w:jc w:val="center"/>
        </w:trPr>
        <w:tc>
          <w:tcPr>
            <w:tcW w:w="4621" w:type="dxa"/>
            <w:vMerge/>
            <w:shd w:val="clear" w:color="auto" w:fill="DBE5F1" w:themeFill="accent1" w:themeFillTint="33"/>
          </w:tcPr>
          <w:p w14:paraId="7200C6DD" w14:textId="77777777" w:rsidR="0060531B" w:rsidRPr="00A60141" w:rsidRDefault="0060531B" w:rsidP="0072502F">
            <w:pPr>
              <w:autoSpaceDE w:val="0"/>
              <w:autoSpaceDN w:val="0"/>
              <w:adjustRightInd w:val="0"/>
              <w:spacing w:after="0"/>
              <w:jc w:val="left"/>
              <w:rPr>
                <w:color w:val="000000"/>
                <w:sz w:val="32"/>
                <w:szCs w:val="32"/>
              </w:rPr>
            </w:pPr>
          </w:p>
        </w:tc>
        <w:tc>
          <w:tcPr>
            <w:tcW w:w="5126" w:type="dxa"/>
          </w:tcPr>
          <w:p w14:paraId="22DA0E96" w14:textId="77777777" w:rsidR="0060531B" w:rsidRPr="00BD1D53" w:rsidRDefault="0060531B" w:rsidP="0072502F">
            <w:pPr>
              <w:autoSpaceDE w:val="0"/>
              <w:autoSpaceDN w:val="0"/>
              <w:adjustRightInd w:val="0"/>
              <w:spacing w:before="120" w:after="120"/>
              <w:jc w:val="left"/>
              <w:rPr>
                <w:sz w:val="32"/>
                <w:szCs w:val="32"/>
              </w:rPr>
            </w:pPr>
            <w:r w:rsidRPr="00BD1D53">
              <w:t>Any other senior member of staff who reports directly to an Executive Director including the Chief Medical Officer or delegated representative.</w:t>
            </w:r>
          </w:p>
        </w:tc>
      </w:tr>
      <w:tr w:rsidR="0060531B" w:rsidRPr="00A60141" w14:paraId="1262AA4A" w14:textId="77777777" w:rsidTr="0072502F">
        <w:trPr>
          <w:jc w:val="center"/>
        </w:trPr>
        <w:tc>
          <w:tcPr>
            <w:tcW w:w="4621" w:type="dxa"/>
            <w:shd w:val="clear" w:color="auto" w:fill="DBE5F1" w:themeFill="accent1" w:themeFillTint="33"/>
          </w:tcPr>
          <w:p w14:paraId="003A18D5" w14:textId="77777777" w:rsidR="0060531B" w:rsidRPr="00A60141" w:rsidRDefault="0060531B" w:rsidP="0072502F">
            <w:pPr>
              <w:autoSpaceDE w:val="0"/>
              <w:autoSpaceDN w:val="0"/>
              <w:adjustRightInd w:val="0"/>
              <w:spacing w:before="120" w:after="120"/>
              <w:jc w:val="left"/>
              <w:rPr>
                <w:b/>
                <w:color w:val="000000"/>
                <w:sz w:val="32"/>
                <w:szCs w:val="32"/>
              </w:rPr>
            </w:pPr>
            <w:r w:rsidRPr="00A60141">
              <w:rPr>
                <w:b/>
                <w:color w:val="000000"/>
              </w:rPr>
              <w:t>Final Written Warning</w:t>
            </w:r>
          </w:p>
        </w:tc>
        <w:tc>
          <w:tcPr>
            <w:tcW w:w="5126" w:type="dxa"/>
          </w:tcPr>
          <w:p w14:paraId="4FD7519C" w14:textId="77777777" w:rsidR="0060531B" w:rsidRPr="00A60141" w:rsidRDefault="0060531B" w:rsidP="0072502F">
            <w:pPr>
              <w:autoSpaceDE w:val="0"/>
              <w:autoSpaceDN w:val="0"/>
              <w:adjustRightInd w:val="0"/>
              <w:spacing w:before="120" w:after="120"/>
              <w:jc w:val="left"/>
              <w:rPr>
                <w:color w:val="000000"/>
                <w:sz w:val="32"/>
                <w:szCs w:val="32"/>
              </w:rPr>
            </w:pPr>
            <w:r w:rsidRPr="00A60141">
              <w:rPr>
                <w:color w:val="000000"/>
              </w:rPr>
              <w:t>As above</w:t>
            </w:r>
          </w:p>
        </w:tc>
      </w:tr>
      <w:tr w:rsidR="0060531B" w:rsidRPr="00A60141" w14:paraId="28C8DBD2" w14:textId="77777777" w:rsidTr="0072502F">
        <w:trPr>
          <w:jc w:val="center"/>
        </w:trPr>
        <w:tc>
          <w:tcPr>
            <w:tcW w:w="4621" w:type="dxa"/>
            <w:vMerge w:val="restart"/>
            <w:shd w:val="clear" w:color="auto" w:fill="DBE5F1" w:themeFill="accent1" w:themeFillTint="33"/>
          </w:tcPr>
          <w:p w14:paraId="6E2B87DC" w14:textId="77777777" w:rsidR="0060531B" w:rsidRPr="00A60141" w:rsidRDefault="0060531B" w:rsidP="0072502F">
            <w:pPr>
              <w:autoSpaceDE w:val="0"/>
              <w:autoSpaceDN w:val="0"/>
              <w:adjustRightInd w:val="0"/>
              <w:spacing w:before="120" w:after="120"/>
              <w:jc w:val="left"/>
              <w:rPr>
                <w:b/>
                <w:color w:val="000000"/>
                <w:sz w:val="32"/>
                <w:szCs w:val="32"/>
              </w:rPr>
            </w:pPr>
            <w:r w:rsidRPr="00A60141">
              <w:rPr>
                <w:b/>
                <w:color w:val="000000"/>
              </w:rPr>
              <w:t>Dismissal/Suspension</w:t>
            </w:r>
          </w:p>
        </w:tc>
        <w:tc>
          <w:tcPr>
            <w:tcW w:w="5126" w:type="dxa"/>
          </w:tcPr>
          <w:p w14:paraId="1707FEDB" w14:textId="58356FBE" w:rsidR="0060531B" w:rsidRPr="00A60141" w:rsidRDefault="0060531B" w:rsidP="0072502F">
            <w:pPr>
              <w:autoSpaceDE w:val="0"/>
              <w:autoSpaceDN w:val="0"/>
              <w:adjustRightInd w:val="0"/>
              <w:spacing w:before="120" w:after="120"/>
              <w:jc w:val="left"/>
              <w:rPr>
                <w:color w:val="000000"/>
                <w:sz w:val="32"/>
                <w:szCs w:val="32"/>
              </w:rPr>
            </w:pPr>
            <w:r w:rsidRPr="00A60141">
              <w:rPr>
                <w:color w:val="000000"/>
              </w:rPr>
              <w:t xml:space="preserve">Any Care Group General Manager/ Head of Nursing and AHPs (or other managers within the line </w:t>
            </w:r>
            <w:r>
              <w:rPr>
                <w:color w:val="000000"/>
              </w:rPr>
              <w:t xml:space="preserve">with </w:t>
            </w:r>
            <w:r w:rsidRPr="00BD1D53">
              <w:t>written</w:t>
            </w:r>
            <w:r w:rsidRPr="002873CC">
              <w:rPr>
                <w:color w:val="FF0000"/>
              </w:rPr>
              <w:t xml:space="preserve"> </w:t>
            </w:r>
            <w:r w:rsidRPr="00A60141">
              <w:rPr>
                <w:color w:val="000000"/>
              </w:rPr>
              <w:t>delegated authority)</w:t>
            </w:r>
            <w:r w:rsidR="00333EB7">
              <w:rPr>
                <w:color w:val="000000"/>
              </w:rPr>
              <w:t>.</w:t>
            </w:r>
          </w:p>
        </w:tc>
      </w:tr>
      <w:tr w:rsidR="0060531B" w:rsidRPr="00A60141" w14:paraId="27E96833" w14:textId="77777777" w:rsidTr="0072502F">
        <w:trPr>
          <w:jc w:val="center"/>
        </w:trPr>
        <w:tc>
          <w:tcPr>
            <w:tcW w:w="4621" w:type="dxa"/>
            <w:vMerge/>
            <w:shd w:val="clear" w:color="auto" w:fill="DBE5F1" w:themeFill="accent1" w:themeFillTint="33"/>
          </w:tcPr>
          <w:p w14:paraId="3CA5CCF9" w14:textId="77777777" w:rsidR="0060531B" w:rsidRPr="00A60141" w:rsidRDefault="0060531B" w:rsidP="0072502F">
            <w:pPr>
              <w:autoSpaceDE w:val="0"/>
              <w:autoSpaceDN w:val="0"/>
              <w:adjustRightInd w:val="0"/>
              <w:spacing w:before="120" w:after="120"/>
              <w:jc w:val="left"/>
              <w:rPr>
                <w:color w:val="000000"/>
              </w:rPr>
            </w:pPr>
          </w:p>
        </w:tc>
        <w:tc>
          <w:tcPr>
            <w:tcW w:w="5126" w:type="dxa"/>
          </w:tcPr>
          <w:p w14:paraId="3FB54373" w14:textId="150CA172" w:rsidR="0060531B" w:rsidRPr="00A60141" w:rsidRDefault="0060531B" w:rsidP="0072502F">
            <w:pPr>
              <w:autoSpaceDE w:val="0"/>
              <w:autoSpaceDN w:val="0"/>
              <w:adjustRightInd w:val="0"/>
              <w:spacing w:before="120" w:after="120"/>
              <w:jc w:val="left"/>
              <w:rPr>
                <w:color w:val="000000"/>
              </w:rPr>
            </w:pPr>
            <w:r w:rsidRPr="00A60141">
              <w:rPr>
                <w:color w:val="000000"/>
              </w:rPr>
              <w:t>Any senior member of staff who reports directly to an Executive Director</w:t>
            </w:r>
            <w:r w:rsidR="00333EB7">
              <w:rPr>
                <w:color w:val="000000"/>
              </w:rPr>
              <w:t>.</w:t>
            </w:r>
          </w:p>
        </w:tc>
      </w:tr>
      <w:tr w:rsidR="0060531B" w:rsidRPr="00A60141" w14:paraId="263B4EBA" w14:textId="77777777" w:rsidTr="0072502F">
        <w:trPr>
          <w:jc w:val="center"/>
        </w:trPr>
        <w:tc>
          <w:tcPr>
            <w:tcW w:w="4621" w:type="dxa"/>
            <w:vMerge/>
            <w:shd w:val="clear" w:color="auto" w:fill="DBE5F1" w:themeFill="accent1" w:themeFillTint="33"/>
          </w:tcPr>
          <w:p w14:paraId="404F22B3" w14:textId="77777777" w:rsidR="0060531B" w:rsidRPr="00A60141" w:rsidRDefault="0060531B" w:rsidP="0072502F">
            <w:pPr>
              <w:autoSpaceDE w:val="0"/>
              <w:autoSpaceDN w:val="0"/>
              <w:adjustRightInd w:val="0"/>
              <w:spacing w:before="120" w:after="120"/>
              <w:jc w:val="left"/>
              <w:rPr>
                <w:color w:val="000000"/>
              </w:rPr>
            </w:pPr>
          </w:p>
        </w:tc>
        <w:tc>
          <w:tcPr>
            <w:tcW w:w="5126" w:type="dxa"/>
          </w:tcPr>
          <w:p w14:paraId="36F31361" w14:textId="77777777" w:rsidR="0060531B" w:rsidRPr="00A60141" w:rsidRDefault="0060531B" w:rsidP="0072502F">
            <w:pPr>
              <w:autoSpaceDE w:val="0"/>
              <w:autoSpaceDN w:val="0"/>
              <w:adjustRightInd w:val="0"/>
              <w:spacing w:before="120" w:after="120"/>
              <w:jc w:val="left"/>
              <w:rPr>
                <w:color w:val="000000"/>
              </w:rPr>
            </w:pPr>
            <w:r w:rsidRPr="00A60141">
              <w:rPr>
                <w:color w:val="000000"/>
              </w:rPr>
              <w:t>Deputy Director</w:t>
            </w:r>
          </w:p>
        </w:tc>
      </w:tr>
      <w:tr w:rsidR="0060531B" w:rsidRPr="00A60141" w14:paraId="322CBA90" w14:textId="77777777" w:rsidTr="0072502F">
        <w:trPr>
          <w:jc w:val="center"/>
        </w:trPr>
        <w:tc>
          <w:tcPr>
            <w:tcW w:w="4621" w:type="dxa"/>
            <w:vMerge/>
            <w:shd w:val="clear" w:color="auto" w:fill="DBE5F1" w:themeFill="accent1" w:themeFillTint="33"/>
          </w:tcPr>
          <w:p w14:paraId="4C47EAEB" w14:textId="77777777" w:rsidR="0060531B" w:rsidRPr="00A60141" w:rsidRDefault="0060531B" w:rsidP="0072502F">
            <w:pPr>
              <w:autoSpaceDE w:val="0"/>
              <w:autoSpaceDN w:val="0"/>
              <w:adjustRightInd w:val="0"/>
              <w:spacing w:before="120" w:after="120"/>
              <w:jc w:val="left"/>
              <w:rPr>
                <w:color w:val="000000"/>
              </w:rPr>
            </w:pPr>
          </w:p>
        </w:tc>
        <w:tc>
          <w:tcPr>
            <w:tcW w:w="5126" w:type="dxa"/>
          </w:tcPr>
          <w:p w14:paraId="7E0C1FCB" w14:textId="77777777" w:rsidR="0060531B" w:rsidRPr="00A60141" w:rsidRDefault="0060531B" w:rsidP="0072502F">
            <w:pPr>
              <w:autoSpaceDE w:val="0"/>
              <w:autoSpaceDN w:val="0"/>
              <w:adjustRightInd w:val="0"/>
              <w:spacing w:before="120" w:after="120"/>
              <w:jc w:val="left"/>
              <w:rPr>
                <w:color w:val="000000"/>
              </w:rPr>
            </w:pPr>
            <w:r w:rsidRPr="00A60141">
              <w:rPr>
                <w:color w:val="000000"/>
              </w:rPr>
              <w:t>Clinical Director</w:t>
            </w:r>
          </w:p>
        </w:tc>
      </w:tr>
      <w:tr w:rsidR="0060531B" w:rsidRPr="00A60141" w14:paraId="2BC4E1B5" w14:textId="77777777" w:rsidTr="0072502F">
        <w:trPr>
          <w:jc w:val="center"/>
        </w:trPr>
        <w:tc>
          <w:tcPr>
            <w:tcW w:w="4621" w:type="dxa"/>
            <w:vMerge/>
            <w:shd w:val="clear" w:color="auto" w:fill="DBE5F1" w:themeFill="accent1" w:themeFillTint="33"/>
          </w:tcPr>
          <w:p w14:paraId="78FDFE0D" w14:textId="77777777" w:rsidR="0060531B" w:rsidRPr="00A60141" w:rsidRDefault="0060531B" w:rsidP="0072502F">
            <w:pPr>
              <w:autoSpaceDE w:val="0"/>
              <w:autoSpaceDN w:val="0"/>
              <w:adjustRightInd w:val="0"/>
              <w:spacing w:before="120" w:after="120"/>
              <w:jc w:val="left"/>
              <w:rPr>
                <w:color w:val="000000"/>
              </w:rPr>
            </w:pPr>
          </w:p>
        </w:tc>
        <w:tc>
          <w:tcPr>
            <w:tcW w:w="5126" w:type="dxa"/>
          </w:tcPr>
          <w:p w14:paraId="43082D76" w14:textId="77777777" w:rsidR="0060531B" w:rsidRPr="00A60141" w:rsidRDefault="0060531B" w:rsidP="0072502F">
            <w:pPr>
              <w:autoSpaceDE w:val="0"/>
              <w:autoSpaceDN w:val="0"/>
              <w:adjustRightInd w:val="0"/>
              <w:spacing w:before="120" w:after="120"/>
              <w:jc w:val="left"/>
              <w:rPr>
                <w:color w:val="000000"/>
              </w:rPr>
            </w:pPr>
            <w:r w:rsidRPr="00BD1D53">
              <w:t xml:space="preserve">Chief Medical Officer </w:t>
            </w:r>
            <w:r w:rsidRPr="00A60141">
              <w:rPr>
                <w:color w:val="000000"/>
              </w:rPr>
              <w:t>or nominated deputy</w:t>
            </w:r>
          </w:p>
        </w:tc>
      </w:tr>
      <w:tr w:rsidR="0060531B" w:rsidRPr="00A60141" w14:paraId="058A0C24" w14:textId="77777777" w:rsidTr="0072502F">
        <w:trPr>
          <w:jc w:val="center"/>
        </w:trPr>
        <w:tc>
          <w:tcPr>
            <w:tcW w:w="4621" w:type="dxa"/>
            <w:vMerge/>
            <w:shd w:val="clear" w:color="auto" w:fill="DBE5F1" w:themeFill="accent1" w:themeFillTint="33"/>
          </w:tcPr>
          <w:p w14:paraId="3B13AE6D" w14:textId="77777777" w:rsidR="0060531B" w:rsidRPr="00A60141" w:rsidRDefault="0060531B" w:rsidP="0072502F">
            <w:pPr>
              <w:autoSpaceDE w:val="0"/>
              <w:autoSpaceDN w:val="0"/>
              <w:adjustRightInd w:val="0"/>
              <w:spacing w:before="120" w:after="120"/>
              <w:jc w:val="left"/>
              <w:rPr>
                <w:color w:val="000000"/>
              </w:rPr>
            </w:pPr>
          </w:p>
        </w:tc>
        <w:tc>
          <w:tcPr>
            <w:tcW w:w="5126" w:type="dxa"/>
          </w:tcPr>
          <w:p w14:paraId="7D1764FC" w14:textId="77777777" w:rsidR="0060531B" w:rsidRPr="00A60141" w:rsidRDefault="0060531B" w:rsidP="0072502F">
            <w:pPr>
              <w:autoSpaceDE w:val="0"/>
              <w:autoSpaceDN w:val="0"/>
              <w:adjustRightInd w:val="0"/>
              <w:spacing w:before="120" w:after="120"/>
              <w:jc w:val="left"/>
              <w:rPr>
                <w:color w:val="000000"/>
              </w:rPr>
            </w:pPr>
            <w:r w:rsidRPr="00A60141">
              <w:rPr>
                <w:color w:val="000000"/>
              </w:rPr>
              <w:t>Executive Director or nominated deputy</w:t>
            </w:r>
          </w:p>
        </w:tc>
      </w:tr>
      <w:tr w:rsidR="0060531B" w:rsidRPr="00A60141" w14:paraId="687922EB" w14:textId="77777777" w:rsidTr="0072502F">
        <w:trPr>
          <w:jc w:val="center"/>
        </w:trPr>
        <w:tc>
          <w:tcPr>
            <w:tcW w:w="4621" w:type="dxa"/>
            <w:vMerge/>
            <w:shd w:val="clear" w:color="auto" w:fill="DBE5F1" w:themeFill="accent1" w:themeFillTint="33"/>
          </w:tcPr>
          <w:p w14:paraId="1C006678" w14:textId="77777777" w:rsidR="0060531B" w:rsidRPr="00A60141" w:rsidRDefault="0060531B" w:rsidP="0072502F">
            <w:pPr>
              <w:autoSpaceDE w:val="0"/>
              <w:autoSpaceDN w:val="0"/>
              <w:adjustRightInd w:val="0"/>
              <w:spacing w:before="120" w:after="120"/>
              <w:jc w:val="left"/>
              <w:rPr>
                <w:color w:val="000000"/>
              </w:rPr>
            </w:pPr>
          </w:p>
        </w:tc>
        <w:tc>
          <w:tcPr>
            <w:tcW w:w="5126" w:type="dxa"/>
          </w:tcPr>
          <w:p w14:paraId="5667D592" w14:textId="77777777" w:rsidR="0060531B" w:rsidRPr="00A60141" w:rsidRDefault="0060531B" w:rsidP="0072502F">
            <w:pPr>
              <w:autoSpaceDE w:val="0"/>
              <w:autoSpaceDN w:val="0"/>
              <w:adjustRightInd w:val="0"/>
              <w:spacing w:before="120" w:after="120"/>
              <w:jc w:val="left"/>
              <w:rPr>
                <w:color w:val="000000"/>
              </w:rPr>
            </w:pPr>
            <w:r w:rsidRPr="00A60141">
              <w:rPr>
                <w:color w:val="000000"/>
              </w:rPr>
              <w:t>Chief Executive (for cases involving executive directors)</w:t>
            </w:r>
          </w:p>
        </w:tc>
      </w:tr>
      <w:tr w:rsidR="0060531B" w:rsidRPr="00A60141" w14:paraId="3ACB020E" w14:textId="77777777" w:rsidTr="0072502F">
        <w:trPr>
          <w:jc w:val="center"/>
        </w:trPr>
        <w:tc>
          <w:tcPr>
            <w:tcW w:w="4621" w:type="dxa"/>
            <w:shd w:val="clear" w:color="auto" w:fill="DBE5F1" w:themeFill="accent1" w:themeFillTint="33"/>
          </w:tcPr>
          <w:p w14:paraId="0A3D8C42" w14:textId="77777777" w:rsidR="0060531B" w:rsidRPr="00A60141" w:rsidRDefault="0060531B" w:rsidP="0072502F">
            <w:pPr>
              <w:autoSpaceDE w:val="0"/>
              <w:autoSpaceDN w:val="0"/>
              <w:adjustRightInd w:val="0"/>
              <w:spacing w:before="120" w:after="120"/>
              <w:jc w:val="left"/>
              <w:rPr>
                <w:b/>
                <w:color w:val="000000"/>
              </w:rPr>
            </w:pPr>
            <w:r w:rsidRPr="00A60141">
              <w:rPr>
                <w:b/>
                <w:color w:val="000000"/>
              </w:rPr>
              <w:t>Appeals against a formal warning</w:t>
            </w:r>
          </w:p>
        </w:tc>
        <w:tc>
          <w:tcPr>
            <w:tcW w:w="5126" w:type="dxa"/>
          </w:tcPr>
          <w:p w14:paraId="763A6F41" w14:textId="209A4897" w:rsidR="0060531B" w:rsidRPr="00A60141" w:rsidRDefault="0060531B" w:rsidP="0072502F">
            <w:pPr>
              <w:autoSpaceDE w:val="0"/>
              <w:autoSpaceDN w:val="0"/>
              <w:adjustRightInd w:val="0"/>
              <w:spacing w:before="120" w:after="120"/>
              <w:jc w:val="left"/>
              <w:rPr>
                <w:color w:val="000000"/>
              </w:rPr>
            </w:pPr>
            <w:r>
              <w:rPr>
                <w:color w:val="000000"/>
              </w:rPr>
              <w:t>Someone n</w:t>
            </w:r>
            <w:r w:rsidRPr="00A60141">
              <w:rPr>
                <w:color w:val="000000"/>
              </w:rPr>
              <w:t xml:space="preserve">ext in seniority to the person issuing </w:t>
            </w:r>
            <w:r w:rsidR="00931ACB" w:rsidRPr="00A60141">
              <w:rPr>
                <w:color w:val="000000"/>
              </w:rPr>
              <w:t>warning</w:t>
            </w:r>
            <w:r w:rsidR="00931ACB">
              <w:rPr>
                <w:color w:val="000000"/>
              </w:rPr>
              <w:t>,</w:t>
            </w:r>
            <w:r w:rsidR="00931ACB" w:rsidRPr="00A60141">
              <w:rPr>
                <w:color w:val="000000"/>
              </w:rPr>
              <w:t xml:space="preserve"> who</w:t>
            </w:r>
            <w:r w:rsidRPr="00A60141">
              <w:rPr>
                <w:color w:val="000000"/>
              </w:rPr>
              <w:t xml:space="preserve"> has not been previously involved</w:t>
            </w:r>
            <w:r w:rsidR="00333EB7">
              <w:rPr>
                <w:color w:val="000000"/>
              </w:rPr>
              <w:t>.</w:t>
            </w:r>
          </w:p>
        </w:tc>
      </w:tr>
      <w:tr w:rsidR="0060531B" w:rsidRPr="00A60141" w14:paraId="1C5DF385" w14:textId="77777777" w:rsidTr="0072502F">
        <w:trPr>
          <w:jc w:val="center"/>
        </w:trPr>
        <w:tc>
          <w:tcPr>
            <w:tcW w:w="4621" w:type="dxa"/>
            <w:shd w:val="clear" w:color="auto" w:fill="DBE5F1" w:themeFill="accent1" w:themeFillTint="33"/>
          </w:tcPr>
          <w:p w14:paraId="191AAD3A" w14:textId="77777777" w:rsidR="0060531B" w:rsidRPr="00A60141" w:rsidRDefault="0060531B" w:rsidP="0072502F">
            <w:pPr>
              <w:autoSpaceDE w:val="0"/>
              <w:autoSpaceDN w:val="0"/>
              <w:adjustRightInd w:val="0"/>
              <w:spacing w:before="120" w:after="120"/>
              <w:jc w:val="left"/>
              <w:rPr>
                <w:b/>
                <w:color w:val="000000"/>
              </w:rPr>
            </w:pPr>
            <w:r w:rsidRPr="00A60141">
              <w:rPr>
                <w:b/>
                <w:color w:val="000000"/>
              </w:rPr>
              <w:t>Appeal against dismissal</w:t>
            </w:r>
          </w:p>
        </w:tc>
        <w:tc>
          <w:tcPr>
            <w:tcW w:w="5126" w:type="dxa"/>
          </w:tcPr>
          <w:p w14:paraId="2F745141" w14:textId="77777777" w:rsidR="0060531B" w:rsidRPr="00A60141" w:rsidRDefault="0060531B" w:rsidP="0072502F">
            <w:pPr>
              <w:autoSpaceDE w:val="0"/>
              <w:autoSpaceDN w:val="0"/>
              <w:adjustRightInd w:val="0"/>
              <w:spacing w:before="120" w:after="120"/>
              <w:jc w:val="left"/>
              <w:rPr>
                <w:color w:val="000000"/>
              </w:rPr>
            </w:pPr>
            <w:r w:rsidRPr="00A60141">
              <w:rPr>
                <w:color w:val="000000"/>
              </w:rPr>
              <w:t>Executive Director or nominated deputy</w:t>
            </w:r>
          </w:p>
        </w:tc>
      </w:tr>
    </w:tbl>
    <w:p w14:paraId="5B54050A" w14:textId="77777777" w:rsidR="0060531B" w:rsidRPr="00A60141" w:rsidRDefault="0060531B" w:rsidP="0060531B">
      <w:pPr>
        <w:spacing w:after="0"/>
        <w:jc w:val="left"/>
        <w:rPr>
          <w:rFonts w:eastAsiaTheme="minorHAnsi"/>
          <w:color w:val="000000"/>
        </w:rPr>
      </w:pPr>
    </w:p>
    <w:p w14:paraId="415234AA" w14:textId="77777777" w:rsidR="0060531B" w:rsidRPr="00A60141" w:rsidRDefault="0060531B" w:rsidP="0060531B">
      <w:pPr>
        <w:spacing w:after="0"/>
        <w:jc w:val="left"/>
        <w:rPr>
          <w:rFonts w:eastAsiaTheme="minorHAnsi"/>
          <w:color w:val="000000"/>
        </w:rPr>
      </w:pPr>
      <w:r w:rsidRPr="00A60141">
        <w:rPr>
          <w:rFonts w:eastAsiaTheme="minorHAnsi"/>
          <w:color w:val="000000"/>
        </w:rPr>
        <w:br w:type="page"/>
      </w:r>
    </w:p>
    <w:p w14:paraId="09BB240B" w14:textId="0135F5B8" w:rsidR="0060531B" w:rsidRPr="00CC1062" w:rsidRDefault="0060531B" w:rsidP="0060531B">
      <w:pPr>
        <w:pStyle w:val="Heading2"/>
        <w:ind w:left="-142"/>
      </w:pPr>
      <w:bookmarkStart w:id="55" w:name="_Toc83720268"/>
      <w:bookmarkStart w:id="56" w:name="_Toc84318031"/>
      <w:bookmarkStart w:id="57" w:name="_Toc115082223"/>
      <w:bookmarkStart w:id="58" w:name="_Toc230773334"/>
      <w:bookmarkStart w:id="59" w:name="_Appendix_11._Disciplinary"/>
      <w:bookmarkEnd w:id="59"/>
      <w:r w:rsidRPr="00CC1062">
        <w:lastRenderedPageBreak/>
        <w:t>Appendix 1</w:t>
      </w:r>
      <w:r w:rsidR="00A402FB">
        <w:t>1</w:t>
      </w:r>
      <w:r w:rsidRPr="00CC1062">
        <w:t xml:space="preserve">. Disciplinary </w:t>
      </w:r>
      <w:r w:rsidRPr="003C3180">
        <w:t xml:space="preserve">Transfer </w:t>
      </w:r>
      <w:r w:rsidRPr="00CC1062">
        <w:t xml:space="preserve">– </w:t>
      </w:r>
      <w:r w:rsidRPr="003C3180">
        <w:t>Key Principles</w:t>
      </w:r>
      <w:bookmarkEnd w:id="55"/>
      <w:bookmarkEnd w:id="56"/>
      <w:bookmarkEnd w:id="57"/>
      <w:bookmarkEnd w:id="58"/>
    </w:p>
    <w:p w14:paraId="6B627C01"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It is the responsibility of the Chair of the panel to decide if final written warning and disciplinary transfer, with or without demotion, is appropriate and to oversee the process.</w:t>
      </w:r>
    </w:p>
    <w:p w14:paraId="3C3C338A"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When considering disciplinary transfer, the Chair of the panel, with the support of a member of the People Partner Team, must review current available vacancies within the Trust as advertised on NHS Jobs. The Trust cannot create posts to accommodate transfer.</w:t>
      </w:r>
    </w:p>
    <w:p w14:paraId="6C9214AA" w14:textId="77777777" w:rsidR="0060531B" w:rsidRPr="00CC1062" w:rsidRDefault="0060531B" w:rsidP="0060531B">
      <w:pPr>
        <w:autoSpaceDE w:val="0"/>
        <w:autoSpaceDN w:val="0"/>
        <w:adjustRightInd w:val="0"/>
        <w:spacing w:before="120"/>
        <w:ind w:left="1134" w:hanging="567"/>
        <w:jc w:val="left"/>
        <w:rPr>
          <w:rFonts w:eastAsiaTheme="minorHAnsi"/>
          <w:color w:val="000000"/>
        </w:rPr>
      </w:pPr>
      <w:r w:rsidRPr="00CC1062">
        <w:rPr>
          <w:rFonts w:eastAsiaTheme="minorHAnsi"/>
          <w:color w:val="000000"/>
        </w:rPr>
        <w:t>Consideration should be given to the staff member’s current knowledge and skills.</w:t>
      </w:r>
    </w:p>
    <w:p w14:paraId="3B2FAE4D"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Demotion by one or two bands below current role will be considered reasonable. Under no circumstances will a higher role be considered.</w:t>
      </w:r>
    </w:p>
    <w:p w14:paraId="2F3E9338"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Disciplinary transfer will not attract the right to any pay protection.</w:t>
      </w:r>
    </w:p>
    <w:p w14:paraId="0EA29D9E"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The Chair must record the specific reasons for demotion, considerations and restrictions for future roles. These restrictions will remain in place for the duration of the warning.</w:t>
      </w:r>
    </w:p>
    <w:p w14:paraId="0F857AD0" w14:textId="77777777" w:rsidR="0060531B" w:rsidRPr="00CC1062" w:rsidRDefault="0060531B" w:rsidP="0060531B">
      <w:pPr>
        <w:autoSpaceDE w:val="0"/>
        <w:autoSpaceDN w:val="0"/>
        <w:adjustRightInd w:val="0"/>
        <w:spacing w:before="120"/>
        <w:ind w:left="567"/>
        <w:jc w:val="left"/>
        <w:rPr>
          <w:rFonts w:eastAsiaTheme="minorHAnsi"/>
          <w:color w:val="000000"/>
        </w:rPr>
      </w:pPr>
      <w:r w:rsidRPr="00CC1062">
        <w:rPr>
          <w:rFonts w:eastAsiaTheme="minorHAnsi"/>
          <w:color w:val="000000"/>
        </w:rPr>
        <w:t>For example:</w:t>
      </w:r>
    </w:p>
    <w:p w14:paraId="0EC52AD3" w14:textId="35AFFDA4" w:rsidR="0060531B" w:rsidRPr="00CC1062" w:rsidRDefault="0060531B" w:rsidP="00760FAC">
      <w:pPr>
        <w:numPr>
          <w:ilvl w:val="0"/>
          <w:numId w:val="36"/>
        </w:numPr>
        <w:autoSpaceDE w:val="0"/>
        <w:autoSpaceDN w:val="0"/>
        <w:adjustRightInd w:val="0"/>
        <w:spacing w:before="120"/>
        <w:jc w:val="left"/>
        <w:rPr>
          <w:rFonts w:eastAsiaTheme="minorHAnsi"/>
          <w:color w:val="000000"/>
        </w:rPr>
      </w:pPr>
      <w:r w:rsidRPr="00CC1062">
        <w:rPr>
          <w:rFonts w:eastAsiaTheme="minorHAnsi"/>
          <w:color w:val="000000"/>
        </w:rPr>
        <w:t>Bullying and harassment – not to be transferred into a supervisory role</w:t>
      </w:r>
      <w:r w:rsidR="00931ACB">
        <w:rPr>
          <w:rFonts w:eastAsiaTheme="minorHAnsi"/>
          <w:color w:val="000000"/>
        </w:rPr>
        <w:t>.</w:t>
      </w:r>
    </w:p>
    <w:p w14:paraId="3D08890A" w14:textId="3BA250DF" w:rsidR="0060531B" w:rsidRPr="00CC1062" w:rsidRDefault="0060531B" w:rsidP="00760FAC">
      <w:pPr>
        <w:numPr>
          <w:ilvl w:val="0"/>
          <w:numId w:val="36"/>
        </w:numPr>
        <w:autoSpaceDE w:val="0"/>
        <w:autoSpaceDN w:val="0"/>
        <w:adjustRightInd w:val="0"/>
        <w:spacing w:before="120"/>
        <w:jc w:val="left"/>
        <w:rPr>
          <w:rFonts w:eastAsiaTheme="minorHAnsi"/>
          <w:color w:val="000000"/>
        </w:rPr>
      </w:pPr>
      <w:r w:rsidRPr="00CC1062">
        <w:rPr>
          <w:rFonts w:eastAsiaTheme="minorHAnsi"/>
          <w:color w:val="000000"/>
        </w:rPr>
        <w:t>Drug error – not to be in a dispensing or administering role</w:t>
      </w:r>
      <w:r w:rsidR="00931ACB">
        <w:rPr>
          <w:rFonts w:eastAsiaTheme="minorHAnsi"/>
          <w:color w:val="000000"/>
        </w:rPr>
        <w:t>.</w:t>
      </w:r>
    </w:p>
    <w:p w14:paraId="0B7E1ACE" w14:textId="5D05621D" w:rsidR="0060531B" w:rsidRPr="00CC1062" w:rsidRDefault="0060531B" w:rsidP="00760FAC">
      <w:pPr>
        <w:numPr>
          <w:ilvl w:val="0"/>
          <w:numId w:val="36"/>
        </w:numPr>
        <w:autoSpaceDE w:val="0"/>
        <w:autoSpaceDN w:val="0"/>
        <w:adjustRightInd w:val="0"/>
        <w:spacing w:before="120"/>
        <w:jc w:val="left"/>
        <w:rPr>
          <w:rFonts w:eastAsiaTheme="minorHAnsi"/>
          <w:color w:val="000000"/>
        </w:rPr>
      </w:pPr>
      <w:r w:rsidRPr="00CC1062">
        <w:rPr>
          <w:rFonts w:eastAsiaTheme="minorHAnsi"/>
          <w:color w:val="000000"/>
        </w:rPr>
        <w:t>Inappropriate behaviour – consideration of non-patient/customer facing roles</w:t>
      </w:r>
      <w:r w:rsidR="00931ACB">
        <w:rPr>
          <w:rFonts w:eastAsiaTheme="minorHAnsi"/>
          <w:color w:val="000000"/>
        </w:rPr>
        <w:t>.</w:t>
      </w:r>
    </w:p>
    <w:p w14:paraId="7FD6FFF6" w14:textId="77777777" w:rsidR="0060531B" w:rsidRPr="00CC1062" w:rsidRDefault="0060531B" w:rsidP="0060531B">
      <w:pPr>
        <w:autoSpaceDE w:val="0"/>
        <w:autoSpaceDN w:val="0"/>
        <w:adjustRightInd w:val="0"/>
        <w:spacing w:before="120"/>
        <w:ind w:left="567"/>
        <w:jc w:val="left"/>
        <w:rPr>
          <w:rFonts w:eastAsiaTheme="minorHAnsi"/>
          <w:color w:val="000000"/>
        </w:rPr>
      </w:pPr>
      <w:r w:rsidRPr="00CC1062">
        <w:rPr>
          <w:rFonts w:eastAsiaTheme="minorHAnsi"/>
          <w:color w:val="000000"/>
        </w:rPr>
        <w:t>This list is not exhaustive.</w:t>
      </w:r>
    </w:p>
    <w:p w14:paraId="76268A3B"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Fixed term, temporary or secondment roles will not be considered suitable for disciplinary transfer.</w:t>
      </w:r>
    </w:p>
    <w:p w14:paraId="3F920207"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It is also the employee’s responsibility to ensure they do not breach these restrictions when obtaining future employment within the Trust (including bank and agency) for the duration of the warning. Failure to comply may lead to further disciplinary action.</w:t>
      </w:r>
    </w:p>
    <w:p w14:paraId="5F64A57A"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The role to which the staff member will be transferred will be identified and confirmed prior to the conclusion of the hearing process. In exceptional circumstances (determined by the Chair) this may take up to two working days.</w:t>
      </w:r>
    </w:p>
    <w:p w14:paraId="332D187B"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Suitability of the role will be decided by the Chair (</w:t>
      </w:r>
      <w:proofErr w:type="gramStart"/>
      <w:r w:rsidRPr="00CC1062">
        <w:rPr>
          <w:rFonts w:eastAsiaTheme="minorHAnsi"/>
          <w:color w:val="000000"/>
        </w:rPr>
        <w:t>taking into account</w:t>
      </w:r>
      <w:proofErr w:type="gramEnd"/>
      <w:r w:rsidRPr="00CC1062">
        <w:rPr>
          <w:rFonts w:eastAsiaTheme="minorHAnsi"/>
          <w:color w:val="000000"/>
        </w:rPr>
        <w:t xml:space="preserve"> specialist advice, e</w:t>
      </w:r>
      <w:r>
        <w:rPr>
          <w:rFonts w:eastAsiaTheme="minorHAnsi"/>
          <w:color w:val="000000"/>
        </w:rPr>
        <w:t>.</w:t>
      </w:r>
      <w:r w:rsidRPr="00CC1062">
        <w:rPr>
          <w:rFonts w:eastAsiaTheme="minorHAnsi"/>
          <w:color w:val="000000"/>
        </w:rPr>
        <w:t>g</w:t>
      </w:r>
      <w:r>
        <w:rPr>
          <w:rFonts w:eastAsiaTheme="minorHAnsi"/>
          <w:color w:val="000000"/>
        </w:rPr>
        <w:t>.</w:t>
      </w:r>
      <w:r w:rsidRPr="00CC1062">
        <w:rPr>
          <w:rFonts w:eastAsiaTheme="minorHAnsi"/>
          <w:color w:val="000000"/>
        </w:rPr>
        <w:t xml:space="preserve"> People Partner</w:t>
      </w:r>
      <w:r>
        <w:rPr>
          <w:rFonts w:eastAsiaTheme="minorHAnsi"/>
          <w:color w:val="000000"/>
        </w:rPr>
        <w:t xml:space="preserve"> </w:t>
      </w:r>
      <w:r w:rsidRPr="00BD1D53">
        <w:rPr>
          <w:rFonts w:eastAsiaTheme="minorHAnsi"/>
        </w:rPr>
        <w:t xml:space="preserve">team </w:t>
      </w:r>
      <w:r w:rsidRPr="00CC1062">
        <w:rPr>
          <w:rFonts w:eastAsiaTheme="minorHAnsi"/>
          <w:color w:val="000000"/>
        </w:rPr>
        <w:t>or OH). If the staff member does not agree with the course of action, then dismissal is the only alternative.</w:t>
      </w:r>
    </w:p>
    <w:p w14:paraId="6410F462" w14:textId="15163299"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 xml:space="preserve">Any transfers will be subject to OH or </w:t>
      </w:r>
      <w:r w:rsidR="00BE5121">
        <w:rPr>
          <w:rFonts w:eastAsiaTheme="minorHAnsi"/>
          <w:color w:val="000000"/>
        </w:rPr>
        <w:t>Disclosure and Barring Service (</w:t>
      </w:r>
      <w:r w:rsidRPr="00CC1062">
        <w:rPr>
          <w:rFonts w:eastAsiaTheme="minorHAnsi"/>
          <w:color w:val="000000"/>
        </w:rPr>
        <w:t>DBS</w:t>
      </w:r>
      <w:r w:rsidR="00BE5121">
        <w:rPr>
          <w:rFonts w:eastAsiaTheme="minorHAnsi"/>
          <w:color w:val="000000"/>
        </w:rPr>
        <w:t>)</w:t>
      </w:r>
      <w:r w:rsidRPr="00CC1062">
        <w:rPr>
          <w:rFonts w:eastAsiaTheme="minorHAnsi"/>
          <w:color w:val="000000"/>
        </w:rPr>
        <w:t xml:space="preserve"> clearance where appropriate.</w:t>
      </w:r>
    </w:p>
    <w:p w14:paraId="797C3B4D" w14:textId="77777777" w:rsidR="0060531B" w:rsidRPr="00CC1062"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The transfer will include an action plan but will not encompass a work trial.</w:t>
      </w:r>
    </w:p>
    <w:p w14:paraId="2DFBE1CC" w14:textId="77777777" w:rsidR="0060531B" w:rsidRPr="003C3180" w:rsidRDefault="0060531B" w:rsidP="00CB2CA1">
      <w:pPr>
        <w:numPr>
          <w:ilvl w:val="0"/>
          <w:numId w:val="24"/>
        </w:numPr>
        <w:autoSpaceDE w:val="0"/>
        <w:autoSpaceDN w:val="0"/>
        <w:adjustRightInd w:val="0"/>
        <w:spacing w:before="120"/>
        <w:ind w:left="567" w:hanging="567"/>
        <w:jc w:val="left"/>
        <w:rPr>
          <w:rFonts w:eastAsiaTheme="minorHAnsi"/>
          <w:color w:val="000000"/>
        </w:rPr>
      </w:pPr>
      <w:r w:rsidRPr="00CC1062">
        <w:rPr>
          <w:rFonts w:eastAsiaTheme="minorHAnsi"/>
          <w:color w:val="000000"/>
        </w:rPr>
        <w:t xml:space="preserve">Roles on all sites will be considered </w:t>
      </w:r>
      <w:proofErr w:type="gramStart"/>
      <w:r w:rsidRPr="00CC1062">
        <w:rPr>
          <w:rFonts w:eastAsiaTheme="minorHAnsi"/>
          <w:color w:val="000000"/>
        </w:rPr>
        <w:t>as a result of</w:t>
      </w:r>
      <w:proofErr w:type="gramEnd"/>
      <w:r w:rsidRPr="00CC1062">
        <w:rPr>
          <w:rFonts w:eastAsiaTheme="minorHAnsi"/>
          <w:color w:val="000000"/>
        </w:rPr>
        <w:t xml:space="preserve"> disciplinary transfer. Any costs incurred, e.g. travel, parking, will not be reimbursed.</w:t>
      </w:r>
    </w:p>
    <w:p w14:paraId="5B663C30" w14:textId="4E624E40" w:rsidR="0060531B" w:rsidRDefault="0060531B" w:rsidP="00760FAC">
      <w:pPr>
        <w:pStyle w:val="Heading2"/>
        <w:spacing w:before="240"/>
        <w:ind w:left="-142"/>
        <w:rPr>
          <w:rFonts w:eastAsiaTheme="minorHAnsi"/>
          <w:color w:val="000000"/>
        </w:rPr>
      </w:pPr>
      <w:bookmarkStart w:id="60" w:name="_Appendix_12._Managing"/>
      <w:bookmarkStart w:id="61" w:name="_Toc83720269"/>
      <w:bookmarkStart w:id="62" w:name="_Toc84318032"/>
      <w:bookmarkStart w:id="63" w:name="_Toc115082224"/>
      <w:bookmarkStart w:id="64" w:name="_Toc230773335"/>
      <w:bookmarkEnd w:id="60"/>
      <w:r w:rsidRPr="00CC1062">
        <w:lastRenderedPageBreak/>
        <w:t>Appendix 1</w:t>
      </w:r>
      <w:r w:rsidR="00A402FB">
        <w:t>2</w:t>
      </w:r>
      <w:r w:rsidRPr="00CC1062">
        <w:t xml:space="preserve">. Managing </w:t>
      </w:r>
      <w:r w:rsidRPr="003C3180">
        <w:t>Safeguarding Allegations</w:t>
      </w:r>
      <w:bookmarkEnd w:id="61"/>
      <w:bookmarkEnd w:id="62"/>
      <w:bookmarkEnd w:id="63"/>
      <w:bookmarkEnd w:id="64"/>
      <w:r w:rsidR="00A9758D">
        <w:t xml:space="preserve"> Flow Chart</w:t>
      </w:r>
      <w:r w:rsidRPr="00CC1062">
        <w:rPr>
          <w:rFonts w:eastAsiaTheme="minorHAnsi"/>
          <w:noProof/>
          <w:lang w:eastAsia="en-GB"/>
        </w:rPr>
        <mc:AlternateContent>
          <mc:Choice Requires="wpc">
            <w:drawing>
              <wp:inline distT="0" distB="0" distL="0" distR="0" wp14:anchorId="3DC843C1" wp14:editId="157F174A">
                <wp:extent cx="6120130" cy="8865704"/>
                <wp:effectExtent l="0" t="0" r="90170" b="0"/>
                <wp:docPr id="160" name="Canvas 160" descr="Flowchart describing the process for managing safeguarding allegations."/>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3" name="Text Box 3"/>
                        <wps:cNvSpPr txBox="1"/>
                        <wps:spPr>
                          <a:xfrm>
                            <a:off x="0" y="1"/>
                            <a:ext cx="6120130" cy="1123950"/>
                          </a:xfrm>
                          <a:prstGeom prst="rect">
                            <a:avLst/>
                          </a:prstGeom>
                          <a:solidFill>
                            <a:sysClr val="window" lastClr="FFFFFF"/>
                          </a:solidFill>
                          <a:ln w="6350">
                            <a:solidFill>
                              <a:prstClr val="black"/>
                            </a:solidFill>
                          </a:ln>
                        </wps:spPr>
                        <wps:txbx>
                          <w:txbxContent>
                            <w:p w14:paraId="719DAFCC" w14:textId="7C737ECE" w:rsidR="0060531B" w:rsidRPr="00931ACB" w:rsidRDefault="0060531B" w:rsidP="00931ACB">
                              <w:pPr>
                                <w:jc w:val="left"/>
                                <w:rPr>
                                  <w:sz w:val="22"/>
                                  <w:szCs w:val="22"/>
                                </w:rPr>
                              </w:pPr>
                              <w:r w:rsidRPr="00931ACB">
                                <w:rPr>
                                  <w:sz w:val="22"/>
                                  <w:szCs w:val="22"/>
                                </w:rPr>
                                <w:t xml:space="preserve">The allegation is initially discussed with the line manager, Nominated Safeguarding Senior Officer and the Safeguarding Lead </w:t>
                              </w:r>
                              <w:proofErr w:type="gramStart"/>
                              <w:r w:rsidRPr="00931ACB">
                                <w:rPr>
                                  <w:sz w:val="22"/>
                                  <w:szCs w:val="22"/>
                                </w:rPr>
                                <w:t>in order to</w:t>
                              </w:r>
                              <w:proofErr w:type="gramEnd"/>
                              <w:r w:rsidRPr="00931ACB">
                                <w:rPr>
                                  <w:sz w:val="22"/>
                                  <w:szCs w:val="22"/>
                                </w:rPr>
                                <w:t xml:space="preserve"> make a speedy risk assessment and agree actions. The Local Authority Designated Officer </w:t>
                              </w:r>
                              <w:r w:rsidR="00760FAC">
                                <w:rPr>
                                  <w:sz w:val="22"/>
                                  <w:szCs w:val="22"/>
                                </w:rPr>
                                <w:t>(</w:t>
                              </w:r>
                              <w:r w:rsidRPr="00931ACB">
                                <w:rPr>
                                  <w:sz w:val="22"/>
                                  <w:szCs w:val="22"/>
                                </w:rPr>
                                <w:t>LADO</w:t>
                              </w:r>
                              <w:r w:rsidR="00760FAC">
                                <w:rPr>
                                  <w:sz w:val="22"/>
                                  <w:szCs w:val="22"/>
                                </w:rPr>
                                <w:t>)</w:t>
                              </w:r>
                              <w:r w:rsidRPr="00931ACB">
                                <w:rPr>
                                  <w:sz w:val="22"/>
                                  <w:szCs w:val="22"/>
                                </w:rPr>
                                <w:t xml:space="preserve"> (children), </w:t>
                              </w:r>
                              <w:proofErr w:type="gramStart"/>
                              <w:r w:rsidRPr="00931ACB">
                                <w:rPr>
                                  <w:sz w:val="22"/>
                                  <w:szCs w:val="22"/>
                                </w:rPr>
                                <w:t>Principle</w:t>
                              </w:r>
                              <w:proofErr w:type="gramEnd"/>
                              <w:r w:rsidRPr="00931ACB">
                                <w:rPr>
                                  <w:sz w:val="22"/>
                                  <w:szCs w:val="22"/>
                                </w:rPr>
                                <w:t xml:space="preserve"> Social Worker (adults) may also be involved at this stage.</w:t>
                              </w:r>
                            </w:p>
                            <w:p w14:paraId="496E1C8B" w14:textId="77777777" w:rsidR="0060531B" w:rsidRPr="00FA60D2" w:rsidRDefault="0060531B" w:rsidP="00931ACB">
                              <w:pPr>
                                <w:jc w:val="left"/>
                              </w:pPr>
                              <w:r w:rsidRPr="00FA60D2">
                                <w:t>The allegation is reviewed and immediate actions agreed.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0" y="1972664"/>
                            <a:ext cx="1944000" cy="648000"/>
                          </a:xfrm>
                          <a:prstGeom prst="rect">
                            <a:avLst/>
                          </a:prstGeom>
                          <a:solidFill>
                            <a:sysClr val="window" lastClr="FFFFFF"/>
                          </a:solidFill>
                          <a:ln w="6350">
                            <a:solidFill>
                              <a:prstClr val="black"/>
                            </a:solidFill>
                          </a:ln>
                        </wps:spPr>
                        <wps:txbx>
                          <w:txbxContent>
                            <w:p w14:paraId="4F634338" w14:textId="77777777" w:rsidR="0060531B" w:rsidRPr="00931ACB" w:rsidRDefault="0060531B" w:rsidP="00931ACB">
                              <w:pPr>
                                <w:jc w:val="left"/>
                                <w:rPr>
                                  <w:sz w:val="22"/>
                                  <w:szCs w:val="22"/>
                                </w:rPr>
                              </w:pPr>
                              <w:r w:rsidRPr="00931ACB">
                                <w:rPr>
                                  <w:sz w:val="22"/>
                                  <w:szCs w:val="22"/>
                                </w:rPr>
                                <w:t xml:space="preserve">Child/young person/adult considered to be at risk of </w:t>
                              </w:r>
                              <w:r w:rsidRPr="00E76B4A">
                                <w:rPr>
                                  <w:sz w:val="32"/>
                                  <w:szCs w:val="32"/>
                                </w:rPr>
                                <w:t>significant harm</w:t>
                              </w:r>
                              <w:r w:rsidRPr="00931ACB">
                                <w:rPr>
                                  <w:b/>
                                  <w:bCs/>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81"/>
                        <wps:cNvSpPr txBox="1"/>
                        <wps:spPr>
                          <a:xfrm>
                            <a:off x="4311650" y="1415824"/>
                            <a:ext cx="1808480" cy="1251026"/>
                          </a:xfrm>
                          <a:prstGeom prst="rect">
                            <a:avLst/>
                          </a:prstGeom>
                          <a:solidFill>
                            <a:sysClr val="window" lastClr="FFFFFF"/>
                          </a:solidFill>
                          <a:ln w="6350">
                            <a:solidFill>
                              <a:prstClr val="black"/>
                            </a:solidFill>
                          </a:ln>
                        </wps:spPr>
                        <wps:txbx>
                          <w:txbxContent>
                            <w:p w14:paraId="355A273F" w14:textId="77777777" w:rsidR="0060531B" w:rsidRPr="00931ACB" w:rsidRDefault="0060531B" w:rsidP="00931ACB">
                              <w:pPr>
                                <w:jc w:val="left"/>
                                <w:rPr>
                                  <w:sz w:val="22"/>
                                  <w:szCs w:val="22"/>
                                </w:rPr>
                              </w:pPr>
                              <w:r w:rsidRPr="00931ACB">
                                <w:rPr>
                                  <w:sz w:val="22"/>
                                  <w:szCs w:val="22"/>
                                </w:rPr>
                                <w:t>If no case exists dismiss allegations. No further action required. Consider staff member support and reintegration into work. Occupational Health support if needed.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 name="Text Box 81"/>
                        <wps:cNvSpPr txBox="1"/>
                        <wps:spPr>
                          <a:xfrm>
                            <a:off x="2032000" y="1358454"/>
                            <a:ext cx="2165350" cy="1219573"/>
                          </a:xfrm>
                          <a:prstGeom prst="rect">
                            <a:avLst/>
                          </a:prstGeom>
                          <a:solidFill>
                            <a:sysClr val="window" lastClr="FFFFFF"/>
                          </a:solidFill>
                          <a:ln w="6350">
                            <a:solidFill>
                              <a:prstClr val="black"/>
                            </a:solidFill>
                          </a:ln>
                        </wps:spPr>
                        <wps:txbx>
                          <w:txbxContent>
                            <w:p w14:paraId="48C660CD" w14:textId="7BCF5C39" w:rsidR="0060531B" w:rsidRPr="00931ACB" w:rsidRDefault="0060531B" w:rsidP="00931ACB">
                              <w:pPr>
                                <w:jc w:val="left"/>
                                <w:rPr>
                                  <w:b/>
                                  <w:sz w:val="22"/>
                                  <w:szCs w:val="22"/>
                                </w:rPr>
                              </w:pPr>
                              <w:r w:rsidRPr="00931ACB">
                                <w:rPr>
                                  <w:sz w:val="22"/>
                                  <w:szCs w:val="22"/>
                                </w:rPr>
                                <w:t xml:space="preserve">Child/young person/adult considered </w:t>
                              </w:r>
                              <w:r w:rsidR="00E76B4A" w:rsidRPr="00E76B4A">
                                <w:rPr>
                                  <w:bCs/>
                                  <w:sz w:val="32"/>
                                  <w:szCs w:val="32"/>
                                </w:rPr>
                                <w:t>Not</w:t>
                              </w:r>
                              <w:r w:rsidR="00E76B4A" w:rsidRPr="00931ACB">
                                <w:rPr>
                                  <w:sz w:val="22"/>
                                  <w:szCs w:val="22"/>
                                </w:rPr>
                                <w:t xml:space="preserve"> </w:t>
                              </w:r>
                              <w:r w:rsidRPr="00931ACB">
                                <w:rPr>
                                  <w:sz w:val="22"/>
                                  <w:szCs w:val="22"/>
                                </w:rPr>
                                <w:t xml:space="preserve">to be at risk of </w:t>
                              </w:r>
                              <w:r w:rsidRPr="00E76B4A">
                                <w:rPr>
                                  <w:bCs/>
                                  <w:sz w:val="32"/>
                                  <w:szCs w:val="32"/>
                                </w:rPr>
                                <w:t xml:space="preserve">significant </w:t>
                              </w:r>
                              <w:r w:rsidR="00333EB7" w:rsidRPr="00E76B4A">
                                <w:rPr>
                                  <w:bCs/>
                                  <w:sz w:val="32"/>
                                  <w:szCs w:val="32"/>
                                </w:rPr>
                                <w:t>harm,</w:t>
                              </w:r>
                              <w:r w:rsidRPr="00E76B4A">
                                <w:rPr>
                                  <w:bCs/>
                                  <w:sz w:val="32"/>
                                  <w:szCs w:val="32"/>
                                </w:rPr>
                                <w:t xml:space="preserve"> but further investigation required.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 name="Text Box 24"/>
                        <wps:cNvSpPr txBox="1"/>
                        <wps:spPr>
                          <a:xfrm>
                            <a:off x="0" y="2895887"/>
                            <a:ext cx="3672000" cy="888714"/>
                          </a:xfrm>
                          <a:prstGeom prst="rect">
                            <a:avLst/>
                          </a:prstGeom>
                          <a:solidFill>
                            <a:sysClr val="window" lastClr="FFFFFF"/>
                          </a:solidFill>
                          <a:ln w="6350">
                            <a:solidFill>
                              <a:prstClr val="black"/>
                            </a:solidFill>
                          </a:ln>
                        </wps:spPr>
                        <wps:txbx>
                          <w:txbxContent>
                            <w:p w14:paraId="28460F3D" w14:textId="2D63A32F" w:rsidR="0060531B" w:rsidRPr="00931ACB" w:rsidRDefault="0060531B" w:rsidP="00931ACB">
                              <w:pPr>
                                <w:jc w:val="left"/>
                                <w:rPr>
                                  <w:sz w:val="22"/>
                                  <w:szCs w:val="22"/>
                                </w:rPr>
                              </w:pPr>
                              <w:r w:rsidRPr="00931ACB">
                                <w:rPr>
                                  <w:sz w:val="22"/>
                                  <w:szCs w:val="22"/>
                                </w:rPr>
                                <w:t xml:space="preserve">Strategic Executive Information System or STEIS Incident – referral to Police, Social Care team and LADO (children) by Nominated Safeguarding Senior Officer. Consider Professional Regulatory Body and complete </w:t>
                              </w:r>
                              <w:r w:rsidR="00760FAC">
                                <w:rPr>
                                  <w:sz w:val="22"/>
                                  <w:szCs w:val="22"/>
                                </w:rPr>
                                <w:t>Disclosure and Barring Service (</w:t>
                              </w:r>
                              <w:r w:rsidRPr="00931ACB">
                                <w:rPr>
                                  <w:sz w:val="22"/>
                                  <w:szCs w:val="22"/>
                                </w:rPr>
                                <w:t>DBS</w:t>
                              </w:r>
                              <w:r w:rsidR="00760FAC">
                                <w:rPr>
                                  <w:sz w:val="22"/>
                                  <w:szCs w:val="22"/>
                                </w:rPr>
                                <w:t>)</w:t>
                              </w:r>
                              <w:r w:rsidRPr="00931ACB">
                                <w:rPr>
                                  <w:sz w:val="22"/>
                                  <w:szCs w:val="22"/>
                                </w:rPr>
                                <w:t xml:space="preserve"> referral.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9" name="Text Box 81"/>
                        <wps:cNvSpPr txBox="1"/>
                        <wps:spPr>
                          <a:xfrm>
                            <a:off x="172016" y="4281224"/>
                            <a:ext cx="864000" cy="468000"/>
                          </a:xfrm>
                          <a:prstGeom prst="rect">
                            <a:avLst/>
                          </a:prstGeom>
                          <a:solidFill>
                            <a:sysClr val="window" lastClr="FFFFFF"/>
                          </a:solidFill>
                          <a:ln w="6350">
                            <a:solidFill>
                              <a:prstClr val="black"/>
                            </a:solidFill>
                          </a:ln>
                        </wps:spPr>
                        <wps:txbx>
                          <w:txbxContent>
                            <w:p w14:paraId="3CFB73E2" w14:textId="77777777" w:rsidR="0060531B" w:rsidRPr="00931ACB" w:rsidRDefault="0060531B" w:rsidP="00931ACB">
                              <w:pPr>
                                <w:jc w:val="left"/>
                                <w:rPr>
                                  <w:sz w:val="22"/>
                                  <w:szCs w:val="22"/>
                                </w:rPr>
                              </w:pPr>
                              <w:r w:rsidRPr="00931ACB">
                                <w:rPr>
                                  <w:sz w:val="22"/>
                                  <w:szCs w:val="22"/>
                                </w:rPr>
                                <w:t>Police informed.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0" name="Text Box 81"/>
                        <wps:cNvSpPr txBox="1"/>
                        <wps:spPr>
                          <a:xfrm>
                            <a:off x="1610946" y="4181636"/>
                            <a:ext cx="2052000" cy="648000"/>
                          </a:xfrm>
                          <a:prstGeom prst="rect">
                            <a:avLst/>
                          </a:prstGeom>
                          <a:solidFill>
                            <a:sysClr val="window" lastClr="FFFFFF"/>
                          </a:solidFill>
                          <a:ln w="6350">
                            <a:solidFill>
                              <a:prstClr val="black"/>
                            </a:solidFill>
                          </a:ln>
                        </wps:spPr>
                        <wps:txbx>
                          <w:txbxContent>
                            <w:p w14:paraId="3A630F59" w14:textId="77777777" w:rsidR="0060531B" w:rsidRPr="00931ACB" w:rsidRDefault="0060531B" w:rsidP="00931ACB">
                              <w:pPr>
                                <w:jc w:val="left"/>
                                <w:rPr>
                                  <w:sz w:val="22"/>
                                  <w:szCs w:val="22"/>
                                </w:rPr>
                              </w:pPr>
                              <w:r w:rsidRPr="00931ACB">
                                <w:rPr>
                                  <w:sz w:val="22"/>
                                  <w:szCs w:val="22"/>
                                </w:rPr>
                                <w:t>Trust case strategy meeting and investigation. DBS informed.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1" name="Text Box 81"/>
                        <wps:cNvSpPr txBox="1"/>
                        <wps:spPr>
                          <a:xfrm>
                            <a:off x="4240900" y="4172582"/>
                            <a:ext cx="1944000" cy="648000"/>
                          </a:xfrm>
                          <a:prstGeom prst="rect">
                            <a:avLst/>
                          </a:prstGeom>
                          <a:solidFill>
                            <a:sysClr val="window" lastClr="FFFFFF"/>
                          </a:solidFill>
                          <a:ln w="6350">
                            <a:solidFill>
                              <a:prstClr val="black"/>
                            </a:solidFill>
                          </a:ln>
                        </wps:spPr>
                        <wps:txbx>
                          <w:txbxContent>
                            <w:p w14:paraId="7FC4B558" w14:textId="77777777" w:rsidR="0060531B" w:rsidRPr="00931ACB" w:rsidRDefault="0060531B" w:rsidP="00931ACB">
                              <w:pPr>
                                <w:jc w:val="left"/>
                                <w:rPr>
                                  <w:sz w:val="22"/>
                                  <w:szCs w:val="22"/>
                                </w:rPr>
                              </w:pPr>
                              <w:r w:rsidRPr="00931ACB">
                                <w:rPr>
                                  <w:sz w:val="22"/>
                                  <w:szCs w:val="22"/>
                                </w:rPr>
                                <w:t>Case managed via the Local Authority safeguarding procedures.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2" name="Text Box 81"/>
                        <wps:cNvSpPr txBox="1"/>
                        <wps:spPr>
                          <a:xfrm>
                            <a:off x="0" y="5231833"/>
                            <a:ext cx="1188000" cy="972000"/>
                          </a:xfrm>
                          <a:prstGeom prst="rect">
                            <a:avLst/>
                          </a:prstGeom>
                          <a:solidFill>
                            <a:sysClr val="window" lastClr="FFFFFF"/>
                          </a:solidFill>
                          <a:ln w="6350">
                            <a:solidFill>
                              <a:prstClr val="black"/>
                            </a:solidFill>
                          </a:ln>
                        </wps:spPr>
                        <wps:txbx>
                          <w:txbxContent>
                            <w:p w14:paraId="6DCCAB17" w14:textId="39976433" w:rsidR="0060531B" w:rsidRPr="00931ACB" w:rsidRDefault="0060531B" w:rsidP="00931ACB">
                              <w:pPr>
                                <w:jc w:val="left"/>
                                <w:rPr>
                                  <w:sz w:val="22"/>
                                  <w:szCs w:val="22"/>
                                </w:rPr>
                              </w:pPr>
                              <w:r w:rsidRPr="00931ACB">
                                <w:rPr>
                                  <w:sz w:val="22"/>
                                  <w:szCs w:val="22"/>
                                </w:rPr>
                                <w:t>Police Investigation (NB: This may be on-going long-term)</w:t>
                              </w:r>
                              <w:r w:rsidR="00931ACB">
                                <w:rPr>
                                  <w:sz w:val="2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3" name="Text Box 81"/>
                        <wps:cNvSpPr txBox="1"/>
                        <wps:spPr>
                          <a:xfrm>
                            <a:off x="1620315" y="5537940"/>
                            <a:ext cx="2051685" cy="288000"/>
                          </a:xfrm>
                          <a:prstGeom prst="rect">
                            <a:avLst/>
                          </a:prstGeom>
                          <a:solidFill>
                            <a:sysClr val="window" lastClr="FFFFFF"/>
                          </a:solidFill>
                          <a:ln w="6350">
                            <a:solidFill>
                              <a:prstClr val="black"/>
                            </a:solidFill>
                          </a:ln>
                        </wps:spPr>
                        <wps:txbx>
                          <w:txbxContent>
                            <w:p w14:paraId="431BED99" w14:textId="6375531D" w:rsidR="0060531B" w:rsidRPr="00931ACB" w:rsidRDefault="0060531B" w:rsidP="00931ACB">
                              <w:pPr>
                                <w:jc w:val="left"/>
                                <w:rPr>
                                  <w:sz w:val="22"/>
                                  <w:szCs w:val="22"/>
                                </w:rPr>
                              </w:pPr>
                              <w:r w:rsidRPr="00931ACB">
                                <w:rPr>
                                  <w:sz w:val="22"/>
                                  <w:szCs w:val="22"/>
                                </w:rPr>
                                <w:t>Track/Monitor/Progress</w:t>
                              </w:r>
                              <w:r w:rsidR="00931ACB">
                                <w:rPr>
                                  <w:sz w:val="2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4" name="Text Box 81"/>
                        <wps:cNvSpPr txBox="1"/>
                        <wps:spPr>
                          <a:xfrm>
                            <a:off x="3865829" y="5403277"/>
                            <a:ext cx="2254301" cy="1079787"/>
                          </a:xfrm>
                          <a:prstGeom prst="rect">
                            <a:avLst/>
                          </a:prstGeom>
                          <a:solidFill>
                            <a:sysClr val="window" lastClr="FFFFFF"/>
                          </a:solidFill>
                          <a:ln w="6350">
                            <a:solidFill>
                              <a:prstClr val="black"/>
                            </a:solidFill>
                          </a:ln>
                        </wps:spPr>
                        <wps:txbx>
                          <w:txbxContent>
                            <w:p w14:paraId="6ABCE7AF" w14:textId="44673772" w:rsidR="0060531B" w:rsidRPr="00931ACB" w:rsidRDefault="0060531B" w:rsidP="00931ACB">
                              <w:pPr>
                                <w:jc w:val="left"/>
                                <w:rPr>
                                  <w:sz w:val="22"/>
                                  <w:szCs w:val="22"/>
                                </w:rPr>
                              </w:pPr>
                              <w:r w:rsidRPr="00931ACB">
                                <w:rPr>
                                  <w:sz w:val="22"/>
                                  <w:szCs w:val="22"/>
                                </w:rPr>
                                <w:t>If no case exists dismiss allegation. No further action required. Close incident on STEIS, DBS and Professional Regulatory Body.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5" name="Text Box 81"/>
                        <wps:cNvSpPr txBox="1"/>
                        <wps:spPr>
                          <a:xfrm>
                            <a:off x="1655716" y="6647299"/>
                            <a:ext cx="2051685" cy="287655"/>
                          </a:xfrm>
                          <a:prstGeom prst="rect">
                            <a:avLst/>
                          </a:prstGeom>
                          <a:solidFill>
                            <a:sysClr val="window" lastClr="FFFFFF"/>
                          </a:solidFill>
                          <a:ln w="6350">
                            <a:solidFill>
                              <a:prstClr val="black"/>
                            </a:solidFill>
                          </a:ln>
                        </wps:spPr>
                        <wps:txbx>
                          <w:txbxContent>
                            <w:p w14:paraId="68F9153F" w14:textId="0466F9E5" w:rsidR="0060531B" w:rsidRPr="00931ACB" w:rsidRDefault="0060531B" w:rsidP="00931ACB">
                              <w:pPr>
                                <w:jc w:val="left"/>
                                <w:rPr>
                                  <w:sz w:val="22"/>
                                  <w:szCs w:val="22"/>
                                </w:rPr>
                              </w:pPr>
                              <w:r w:rsidRPr="00931ACB">
                                <w:rPr>
                                  <w:sz w:val="22"/>
                                  <w:szCs w:val="22"/>
                                </w:rPr>
                                <w:t>Disciplinary Hearing</w:t>
                              </w:r>
                              <w:r w:rsidR="00931ACB">
                                <w:rPr>
                                  <w:sz w:val="2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6" name="Text Box 81"/>
                        <wps:cNvSpPr txBox="1"/>
                        <wps:spPr>
                          <a:xfrm>
                            <a:off x="1538018" y="7312970"/>
                            <a:ext cx="2327811" cy="535630"/>
                          </a:xfrm>
                          <a:prstGeom prst="rect">
                            <a:avLst/>
                          </a:prstGeom>
                          <a:solidFill>
                            <a:sysClr val="window" lastClr="FFFFFF"/>
                          </a:solidFill>
                          <a:ln w="6350">
                            <a:solidFill>
                              <a:prstClr val="black"/>
                            </a:solidFill>
                          </a:ln>
                        </wps:spPr>
                        <wps:txbx>
                          <w:txbxContent>
                            <w:p w14:paraId="4088DF9E" w14:textId="2ACD67A7" w:rsidR="0060531B" w:rsidRPr="00ED67DA" w:rsidRDefault="0060531B" w:rsidP="00931ACB">
                              <w:pPr>
                                <w:jc w:val="left"/>
                                <w:rPr>
                                  <w:sz w:val="22"/>
                                  <w:szCs w:val="22"/>
                                </w:rPr>
                              </w:pPr>
                              <w:r w:rsidRPr="00ED67DA">
                                <w:rPr>
                                  <w:sz w:val="22"/>
                                  <w:szCs w:val="22"/>
                                </w:rPr>
                                <w:t>Consider investigation report/outcomes/lessons learned</w:t>
                              </w:r>
                              <w:r w:rsidR="00ED67DA" w:rsidRPr="00ED67DA">
                                <w:rPr>
                                  <w:sz w:val="2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7" name="Text Box 81"/>
                        <wps:cNvSpPr txBox="1"/>
                        <wps:spPr>
                          <a:xfrm>
                            <a:off x="815661" y="8145495"/>
                            <a:ext cx="3852000" cy="592105"/>
                          </a:xfrm>
                          <a:prstGeom prst="rect">
                            <a:avLst/>
                          </a:prstGeom>
                          <a:solidFill>
                            <a:sysClr val="window" lastClr="FFFFFF"/>
                          </a:solidFill>
                          <a:ln w="6350">
                            <a:solidFill>
                              <a:prstClr val="black"/>
                            </a:solidFill>
                          </a:ln>
                        </wps:spPr>
                        <wps:txbx>
                          <w:txbxContent>
                            <w:p w14:paraId="7A2EF278" w14:textId="77777777" w:rsidR="0060531B" w:rsidRPr="00ED67DA" w:rsidRDefault="0060531B" w:rsidP="00ED67DA">
                              <w:pPr>
                                <w:spacing w:after="120"/>
                                <w:jc w:val="left"/>
                                <w:rPr>
                                  <w:sz w:val="22"/>
                                  <w:szCs w:val="22"/>
                                </w:rPr>
                              </w:pPr>
                              <w:r w:rsidRPr="00ED67DA">
                                <w:rPr>
                                  <w:sz w:val="22"/>
                                  <w:szCs w:val="22"/>
                                </w:rPr>
                                <w:t>Dismissal or other disciplinary action.</w:t>
                              </w:r>
                            </w:p>
                            <w:p w14:paraId="7618EA4A" w14:textId="2B57A6BE" w:rsidR="0060531B" w:rsidRPr="00ED67DA" w:rsidRDefault="0060531B" w:rsidP="00ED67DA">
                              <w:pPr>
                                <w:spacing w:after="120"/>
                                <w:jc w:val="left"/>
                                <w:rPr>
                                  <w:sz w:val="22"/>
                                  <w:szCs w:val="22"/>
                                </w:rPr>
                              </w:pPr>
                              <w:r w:rsidRPr="00ED67DA">
                                <w:rPr>
                                  <w:sz w:val="22"/>
                                  <w:szCs w:val="22"/>
                                </w:rPr>
                                <w:t>(NB: Staff member has right of appeal against action)</w:t>
                              </w:r>
                              <w:r w:rsidR="00ED67DA" w:rsidRPr="00ED67DA">
                                <w:rPr>
                                  <w:sz w:val="22"/>
                                  <w:szCs w:val="22"/>
                                </w:rP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8" name="Straight Arrow Connector 138"/>
                        <wps:cNvCnPr>
                          <a:stCxn id="136" idx="2"/>
                        </wps:cNvCnPr>
                        <wps:spPr>
                          <a:xfrm>
                            <a:off x="2701924" y="7848185"/>
                            <a:ext cx="5062" cy="29774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39" name="Straight Arrow Connector 139"/>
                        <wps:cNvCnPr/>
                        <wps:spPr>
                          <a:xfrm>
                            <a:off x="2681559" y="6934587"/>
                            <a:ext cx="0" cy="353066"/>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40" name="Straight Arrow Connector 140"/>
                        <wps:cNvCnPr/>
                        <wps:spPr>
                          <a:xfrm flipH="1">
                            <a:off x="2677439" y="5839176"/>
                            <a:ext cx="2387" cy="778557"/>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41" name="Straight Arrow Connector 141"/>
                        <wps:cNvCnPr/>
                        <wps:spPr>
                          <a:xfrm flipH="1">
                            <a:off x="2677439" y="4829636"/>
                            <a:ext cx="2388" cy="683924"/>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42" name="Straight Arrow Connector 142"/>
                        <wps:cNvCnPr/>
                        <wps:spPr>
                          <a:xfrm>
                            <a:off x="5205743" y="5088047"/>
                            <a:ext cx="1" cy="289711"/>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43" name="Straight Connector 143"/>
                        <wps:cNvCnPr/>
                        <wps:spPr>
                          <a:xfrm flipH="1">
                            <a:off x="2677439" y="5097101"/>
                            <a:ext cx="2528305" cy="9053"/>
                          </a:xfrm>
                          <a:prstGeom prst="line">
                            <a:avLst/>
                          </a:prstGeom>
                          <a:noFill/>
                          <a:ln w="9525" cap="flat" cmpd="sng" algn="ctr">
                            <a:solidFill>
                              <a:sysClr val="windowText" lastClr="000000">
                                <a:shade val="95000"/>
                                <a:satMod val="105000"/>
                              </a:sysClr>
                            </a:solidFill>
                            <a:prstDash val="solid"/>
                          </a:ln>
                          <a:effectLst/>
                        </wps:spPr>
                        <wps:bodyPr/>
                      </wps:wsp>
                      <wps:wsp>
                        <wps:cNvPr id="144" name="Straight Arrow Connector 144"/>
                        <wps:cNvCnPr/>
                        <wps:spPr>
                          <a:xfrm flipV="1">
                            <a:off x="4744016" y="6483007"/>
                            <a:ext cx="0" cy="297679"/>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45" name="Straight Connector 145"/>
                        <wps:cNvCnPr/>
                        <wps:spPr>
                          <a:xfrm flipV="1">
                            <a:off x="3707401" y="6790099"/>
                            <a:ext cx="1027562" cy="1028"/>
                          </a:xfrm>
                          <a:prstGeom prst="line">
                            <a:avLst/>
                          </a:prstGeom>
                          <a:noFill/>
                          <a:ln w="9525" cap="flat" cmpd="sng" algn="ctr">
                            <a:solidFill>
                              <a:sysClr val="windowText" lastClr="000000">
                                <a:shade val="95000"/>
                                <a:satMod val="105000"/>
                              </a:sysClr>
                            </a:solidFill>
                            <a:prstDash val="solid"/>
                          </a:ln>
                          <a:effectLst/>
                        </wps:spPr>
                        <wps:bodyPr/>
                      </wps:wsp>
                      <wps:wsp>
                        <wps:cNvPr id="146" name="Straight Connector 146"/>
                        <wps:cNvCnPr/>
                        <wps:spPr>
                          <a:xfrm>
                            <a:off x="3883937" y="7532483"/>
                            <a:ext cx="1638677" cy="9054"/>
                          </a:xfrm>
                          <a:prstGeom prst="line">
                            <a:avLst/>
                          </a:prstGeom>
                          <a:noFill/>
                          <a:ln w="9525" cap="flat" cmpd="sng" algn="ctr">
                            <a:solidFill>
                              <a:sysClr val="windowText" lastClr="000000">
                                <a:shade val="95000"/>
                                <a:satMod val="105000"/>
                              </a:sysClr>
                            </a:solidFill>
                            <a:prstDash val="solid"/>
                          </a:ln>
                          <a:effectLst/>
                        </wps:spPr>
                        <wps:bodyPr/>
                      </wps:wsp>
                      <wps:wsp>
                        <wps:cNvPr id="147" name="Straight Arrow Connector 147"/>
                        <wps:cNvCnPr/>
                        <wps:spPr>
                          <a:xfrm flipV="1">
                            <a:off x="5522614" y="6483007"/>
                            <a:ext cx="0" cy="105813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48" name="Straight Arrow Connector 148"/>
                        <wps:cNvCnPr/>
                        <wps:spPr>
                          <a:xfrm flipH="1">
                            <a:off x="3662946" y="4496582"/>
                            <a:ext cx="577954" cy="9054"/>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49" name="Straight Arrow Connector 149"/>
                        <wps:cNvCnPr/>
                        <wps:spPr>
                          <a:xfrm>
                            <a:off x="561315" y="4749224"/>
                            <a:ext cx="0" cy="482609"/>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50" name="Straight Arrow Connector 150"/>
                        <wps:cNvCnPr/>
                        <wps:spPr>
                          <a:xfrm>
                            <a:off x="1036016" y="4496582"/>
                            <a:ext cx="574930" cy="9054"/>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51" name="Straight Arrow Connector 151"/>
                        <wps:cNvCnPr/>
                        <wps:spPr>
                          <a:xfrm>
                            <a:off x="552262" y="3784401"/>
                            <a:ext cx="0" cy="514702"/>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52" name="Straight Arrow Connector 152"/>
                        <wps:cNvCnPr/>
                        <wps:spPr>
                          <a:xfrm>
                            <a:off x="2652666" y="3784201"/>
                            <a:ext cx="0" cy="387939"/>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53" name="Straight Arrow Connector 153"/>
                        <wps:cNvCnPr/>
                        <wps:spPr>
                          <a:xfrm>
                            <a:off x="986828" y="2622550"/>
                            <a:ext cx="0" cy="273183"/>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54" name="Straight Connector 154"/>
                        <wps:cNvCnPr/>
                        <wps:spPr>
                          <a:xfrm>
                            <a:off x="3072781" y="2577962"/>
                            <a:ext cx="881" cy="192103"/>
                          </a:xfrm>
                          <a:prstGeom prst="line">
                            <a:avLst/>
                          </a:prstGeom>
                          <a:noFill/>
                          <a:ln w="9525" cap="flat" cmpd="sng" algn="ctr">
                            <a:solidFill>
                              <a:sysClr val="windowText" lastClr="000000">
                                <a:shade val="95000"/>
                                <a:satMod val="105000"/>
                              </a:sysClr>
                            </a:solidFill>
                            <a:prstDash val="solid"/>
                          </a:ln>
                          <a:effectLst/>
                        </wps:spPr>
                        <wps:bodyPr/>
                      </wps:wsp>
                      <wps:wsp>
                        <wps:cNvPr id="155" name="Straight Connector 155"/>
                        <wps:cNvCnPr/>
                        <wps:spPr>
                          <a:xfrm>
                            <a:off x="3072781" y="2764226"/>
                            <a:ext cx="2132963" cy="5987"/>
                          </a:xfrm>
                          <a:prstGeom prst="line">
                            <a:avLst/>
                          </a:prstGeom>
                          <a:noFill/>
                          <a:ln w="9525" cap="flat" cmpd="sng" algn="ctr">
                            <a:solidFill>
                              <a:sysClr val="windowText" lastClr="000000">
                                <a:shade val="95000"/>
                                <a:satMod val="105000"/>
                              </a:sysClr>
                            </a:solidFill>
                            <a:prstDash val="solid"/>
                          </a:ln>
                          <a:effectLst/>
                        </wps:spPr>
                        <wps:bodyPr/>
                      </wps:wsp>
                      <wps:wsp>
                        <wps:cNvPr id="156" name="Straight Arrow Connector 156"/>
                        <wps:cNvCnPr/>
                        <wps:spPr>
                          <a:xfrm>
                            <a:off x="5205743" y="2770360"/>
                            <a:ext cx="0" cy="1376127"/>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57" name="Straight Arrow Connector 157"/>
                        <wps:cNvCnPr/>
                        <wps:spPr>
                          <a:xfrm>
                            <a:off x="927918" y="1123892"/>
                            <a:ext cx="0" cy="848423"/>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58" name="Straight Arrow Connector 158"/>
                        <wps:cNvCnPr/>
                        <wps:spPr>
                          <a:xfrm flipH="1">
                            <a:off x="3072781" y="1123656"/>
                            <a:ext cx="881" cy="234727"/>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s:wsp>
                        <wps:cNvPr id="159" name="Straight Arrow Connector 159"/>
                        <wps:cNvCnPr/>
                        <wps:spPr>
                          <a:xfrm>
                            <a:off x="5143500" y="1123892"/>
                            <a:ext cx="0" cy="291848"/>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wpc:wpc>
                  </a:graphicData>
                </a:graphic>
              </wp:inline>
            </w:drawing>
          </mc:Choice>
          <mc:Fallback>
            <w:pict>
              <v:group w14:anchorId="3DC843C1" id="Canvas 160" o:spid="_x0000_s1026" editas="canvas" alt="Flowchart describing the process for managing safeguarding allegations." style="width:481.9pt;height:698.1pt;mso-position-horizontal-relative:char;mso-position-vertical-relative:line" coordsize="61201,88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MHRMwkAACVgAAAOAAAAZHJzL2Uyb0RvYy54bWzsXF1zo8gVfU9V/gPFe8Z0N92AajRbjieT&#10;pGqyu1UzyT5jhCwqCBRgLHl/fc7tRiCBNZI9Lq+EmQcNgjaC5tyvc0/z/qfNMrXu46JM8mxqs3eO&#10;bcVZlM+S7G5q//vrp7/4tlVWYTYL0zyLp/ZDXNo/ffjzn96vV5OY54s8ncWFhZNk5WS9mtqLqlpN&#10;rq7KaBEvw/JdvoozHJznxTKs8LW4u5oV4RpnX6ZX3HHU1TovZqsij+KyxN6P5qD9QZ9/Po+j6pf5&#10;vIwrK53auLZKfxb685Y+rz68Dyd3RbhaJFF9GeEzrmIZJhl+tDnVx7AKrW9F0jvVMomKvMzn1bso&#10;X17l83kSxfoecDfM6dzNTZjdh6W+mQizs71AbL3geW/v6LrLPE1mn5I0pS+roqxu0sK6DzFr60VS&#10;xTRPV3ujrnAVE/pb+n+N5xhjyHqFp1iumudZ/th1flmEq1jffjmJfr7/tbCS2dQWtpWFS2Dpa7yp&#10;rL/mG0vQ5dFvY9CXFYZVG+wGHLf7S+ykG9vMiyX9j3m3cByAeKhHhRM6WYSdiuFJCByK6BjjIpAa&#10;Jrj97Z/T/Pw9zpcWbUztAijTDz+8/1xWZqa2Q3pzWz6U7dQm2Sxf21Ya6vme2p/0v/5kh5M0s9a4&#10;NoFr6Z1y73HdpmH03/4ZcPVphmdIs2Rmg7aqze2mnrrbfPaAmStyYyLlKvqU4O4+49J+DQvYBGYE&#10;dl79go95muNi8nrLthZ58ftj+2k8EICjtrWGjU3t8n/fwiLGHf8zAzYC5rpklPqLKz2OL8Xukdvd&#10;I9m35U0OQDJ4lFWkN2l8lW4350W+/A3u4Jp+FYfCLMJvT+1qu3lTGcuHO4ni62s9CGa4CqvP2Rcy&#10;KqYnl+bz6+a3sFjVD7gCNn7Ot2gMJ53nbMbSY8ny629VPk80CGiCzazW8w7LeCUTYbj7jo1g1w8Z&#10;SeBxpVw6R2sqLMDzc/BbZCrK9WnbwH+QlqK9T+NTRoMZkMGQ5+kYjN886SdGFVcwpuCndWxxmfR5&#10;12x8x4ex1BGGS+ZwNXi74Vv3c6rdjIGDchYdsF8vcHAE15eyA+4IZOi1HQjpu7JjBxxmQgmNybQ4&#10;C6SnM7mhZlp19vrEhGu0gz/CDnjPDowXf3aVwf1A+r63n0AJhZx3m0D5OMy0iQzaAPQdtrnx8Ypj&#10;NIA/wAAYD3oW8OyMiAHlTOmEyOU+492EyFdtGeGqN1FGyDEduoQ6mnigl8qHmGJO4NZmwHymhM76&#10;23KaO7KNBm+knNZTMEaDPd7wDPkk8YJ1gctdJ6jrAhehAQXyflb0FmklnRiOdnD2dtCvC56dFZnK&#10;WHLBfKHr3jYSMObrLEhXxmBe3wKx6o8Z0UVkRP3227MtgClwREzqwkBK4QXoBu01GJARMeVjADUY&#10;uLGJoTcYgtEOLsIO3JerDISvkASh4AbKpQva1OvwRJxLVzjIwXRP2vECzzBJgyaK2o7l2DLQ6ou2&#10;L31WvWYB//xyNbKUXk0Vod3s8UC7wzYz6kQET0nNpAzbEJpO5GgIZ20I4HZezBCk8B0G8RxCgifA&#10;xnrd1AhRwmd1SEAbTYGqGnpqxMYmMtQ3568+Et7LGYLPpFKAOezAZ2ghB9rftwFB+DukqQw4c95A&#10;QGgEj2NAOOuAAP9tAsKXqgiTu0VlXRdFvrZu8iyDaDQvLCYa3gMyo5vM6FQhB91kRm6GJgE2oEvV&#10;vk/LQZqBxBcekLZyz2EB+mw6fkBtxFBF75XW0lHgsnRdHXieKbwPZ1Flff3NhRulZMcVkSbWpKak&#10;JNY/Z3SrgeRUxJMCdJ6G0GNGy9UMatDsDtLM9A7K8agq+sLWvlaWJL87elnwYkSN0W+Wi3AWG8Uy&#10;BLvYqX++DKt/5TOzG56h3o/7NKfW4OlJnz+G5cL8iT5kzlSFSfq3bGZVDytIj6siCbO7NK5DLklr&#10;4ZK03rymMNtn07K6FJ/p2+vpeZho2rjfgWBDOdTIwnW2l9/KnmvVNFfwydJUqyoQruyqGmpFj5DC&#10;UUeEbSOuLhRXpNs+5tqMUyEkHcaVNU+T1T+2yusGYfBIhFziQ3wRMK/bKRXAnHZenuejYqzN8IDq&#10;eATZpYKs6Toedl5uUxz/AMhcsG/9drzwEb+1tB0YNJqVMULqxUFDipBu09L7DsiawvMwyCgDqP0X&#10;KhIJB2b8l4O2hdvhc+uyHZpADyU8pQVtlCWWb2dx0ei8LtV5NY2yBldN9mwxoKPOsg4j6nhsdIAf&#10;tAVwprYg5pL7AkWw9lyBI49IqtMkoyV2PVphuLk8bO1883W3aSs1qOmVjBhzGnb+08mrXA/rtbbs&#10;uguUOB2/VGfuYBuVp4uC0S8NL9417ZoGYbt+SdMEJ+TsXWwJzwGLYIg6gMdxup0brHLy5JZzwBfN&#10;exzG1+iXzFLithCnLcP3UcJA316RRyDdaqfe20VNI+M8HM128iMk1iIgkpiaG1JwuKL9GAZtrK/Q&#10;BN/GsCOrIkasnBdW8OA6WOnHMB15nuFnpORcYZkMYQca6YMxDGyfT8v4yVbG5JqKikEVbScw626X&#10;Wa+Tpl3G/NEUWyjFG6G+G5A2Z989Sc8LsJjxRO80VnCXWsGdwJ27T+POpWJbwSOS8aC3EqpOwMFH&#10;KWdMwNu30QzJd9GK52PhEWOOlng7CRVzhNoWdu7jHssNtu+0ASdwJJ8aPdaFeix5AmGOMU+Bls63&#10;QJEi3RKeT/zBfiysPZZkrueYFvWYbQ0t25InUOQY8xRYcSXxPiGzGJJwhQXCj+IKjb4AnUCceszi&#10;B0dFgZs+HglPIMp3ImHgKx/UErkrriCbN4G0Zce3DCc0lYZ0GGE1PFj1OfQdrsokP99nHnYAJRyP&#10;hLYGUVT4gcKEN2oR5dNBvS6DxIdjt6WjnIJ9nW+3BYsHug5oFykncOGHkOIpFzzVPlI4EyQzMGiR&#10;wbElPCOreVaspuwz4D1WE2OekgTt6gSw5ouKuH3E1NGKCQ9vJR1VTgPlA06gy43E7eSgFXAvqBeP&#10;0Bts/aATs2pcQRfs8iMRa+QCLpULOIEil8+myHeyIkKYMp7vkayIC6ziG13XQF3XCQw5lOJPiomQ&#10;RkGnr/Pt7/kuDgdnOjxjBfeKFRx0BxG9il7zMfV78+ll97vfsb37dv8P/wcAAP//AwBQSwMEFAAG&#10;AAgAAAAhAJFJVZHcAAAABgEAAA8AAABkcnMvZG93bnJldi54bWxMj8FOwzAQRO9I/QdrK3GjTluI&#10;SIhTFRACqaeWXrg58ZJEtddR7Dbh71m4wGWl0Yxm3xSbyVlxwSF0nhQsFwkIpNqbjhoFx/eXm3sQ&#10;IWoy2npCBV8YYFPOrgqdGz/SHi+H2AguoZBrBW2MfS5lqFt0Oix8j8Tepx+cjiyHRppBj1zurFwl&#10;SSqd7og/tLrHpxbr0+HsFKSn5+b4tp9ux/gobUV4l+1eP5S6nk/bBxARp/gXhh98RoeSmSp/JhOE&#10;VcBD4u9lL0vXPKPi0DpLVyDLQv7HL78BAAD//wMAUEsBAi0AFAAGAAgAAAAhALaDOJL+AAAA4QEA&#10;ABMAAAAAAAAAAAAAAAAAAAAAAFtDb250ZW50X1R5cGVzXS54bWxQSwECLQAUAAYACAAAACEAOP0h&#10;/9YAAACUAQAACwAAAAAAAAAAAAAAAAAvAQAAX3JlbHMvLnJlbHNQSwECLQAUAAYACAAAACEA15DB&#10;0TMJAAAlYAAADgAAAAAAAAAAAAAAAAAuAgAAZHJzL2Uyb0RvYy54bWxQSwECLQAUAAYACAAAACEA&#10;kUlVkdwAAAAGAQAADwAAAAAAAAAAAAAAAACNCwAAZHJzL2Rvd25yZXYueG1sUEsFBgAAAAAEAAQA&#10;8wAAAJY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Flowchart describing the process for managing safeguarding allegations." style="position:absolute;width:61201;height:88652;visibility:visible;mso-wrap-style:square" filled="t">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width:61201;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qdxwQAAANoAAAAPAAAAZHJzL2Rvd25yZXYueG1sRI9BawIx&#10;FITvhf6H8ArearYWxK5GkYLgpYhbD/X2SJ670c3Lsonr6q83gtDjMDPfMLNF72rRURusZwUfwwwE&#10;sfbGcqlg97t6n4AIEdlg7ZkUXCnAYv76MsPc+AtvqStiKRKEQ44KqhibXMqgK3IYhr4hTt7Btw5j&#10;km0pTYuXBHe1HGXZWDq0nBYqbOi7In0qzk6B4T/Pem9/bpYLbb9um8lRd0oN3vrlFESkPv6Hn+21&#10;UfAJjyvpBsj5HQAA//8DAFBLAQItABQABgAIAAAAIQDb4fbL7gAAAIUBAAATAAAAAAAAAAAAAAAA&#10;AAAAAABbQ29udGVudF9UeXBlc10ueG1sUEsBAi0AFAAGAAgAAAAhAFr0LFu/AAAAFQEAAAsAAAAA&#10;AAAAAAAAAAAAHwEAAF9yZWxzLy5yZWxzUEsBAi0AFAAGAAgAAAAhAGPap3HBAAAA2gAAAA8AAAAA&#10;AAAAAAAAAAAABwIAAGRycy9kb3ducmV2LnhtbFBLBQYAAAAAAwADALcAAAD1AgAAAAA=&#10;" fillcolor="window" strokeweight=".5pt">
                  <v:textbox>
                    <w:txbxContent>
                      <w:p w14:paraId="719DAFCC" w14:textId="7C737ECE" w:rsidR="0060531B" w:rsidRPr="00931ACB" w:rsidRDefault="0060531B" w:rsidP="00931ACB">
                        <w:pPr>
                          <w:jc w:val="left"/>
                          <w:rPr>
                            <w:sz w:val="22"/>
                            <w:szCs w:val="22"/>
                          </w:rPr>
                        </w:pPr>
                        <w:r w:rsidRPr="00931ACB">
                          <w:rPr>
                            <w:sz w:val="22"/>
                            <w:szCs w:val="22"/>
                          </w:rPr>
                          <w:t xml:space="preserve">The allegation is initially discussed with the line manager, Nominated Safeguarding Senior Officer and the Safeguarding Lead </w:t>
                        </w:r>
                        <w:proofErr w:type="gramStart"/>
                        <w:r w:rsidRPr="00931ACB">
                          <w:rPr>
                            <w:sz w:val="22"/>
                            <w:szCs w:val="22"/>
                          </w:rPr>
                          <w:t>in order to</w:t>
                        </w:r>
                        <w:proofErr w:type="gramEnd"/>
                        <w:r w:rsidRPr="00931ACB">
                          <w:rPr>
                            <w:sz w:val="22"/>
                            <w:szCs w:val="22"/>
                          </w:rPr>
                          <w:t xml:space="preserve"> make a speedy risk assessment and agree actions. The Local Authority Designated Officer </w:t>
                        </w:r>
                        <w:r w:rsidR="00760FAC">
                          <w:rPr>
                            <w:sz w:val="22"/>
                            <w:szCs w:val="22"/>
                          </w:rPr>
                          <w:t>(</w:t>
                        </w:r>
                        <w:r w:rsidRPr="00931ACB">
                          <w:rPr>
                            <w:sz w:val="22"/>
                            <w:szCs w:val="22"/>
                          </w:rPr>
                          <w:t>LADO</w:t>
                        </w:r>
                        <w:r w:rsidR="00760FAC">
                          <w:rPr>
                            <w:sz w:val="22"/>
                            <w:szCs w:val="22"/>
                          </w:rPr>
                          <w:t>)</w:t>
                        </w:r>
                        <w:r w:rsidRPr="00931ACB">
                          <w:rPr>
                            <w:sz w:val="22"/>
                            <w:szCs w:val="22"/>
                          </w:rPr>
                          <w:t xml:space="preserve"> (children), </w:t>
                        </w:r>
                        <w:proofErr w:type="gramStart"/>
                        <w:r w:rsidRPr="00931ACB">
                          <w:rPr>
                            <w:sz w:val="22"/>
                            <w:szCs w:val="22"/>
                          </w:rPr>
                          <w:t>Principle</w:t>
                        </w:r>
                        <w:proofErr w:type="gramEnd"/>
                        <w:r w:rsidRPr="00931ACB">
                          <w:rPr>
                            <w:sz w:val="22"/>
                            <w:szCs w:val="22"/>
                          </w:rPr>
                          <w:t xml:space="preserve"> Social Worker (adults) may also be involved at this stage.</w:t>
                        </w:r>
                      </w:p>
                      <w:p w14:paraId="496E1C8B" w14:textId="77777777" w:rsidR="0060531B" w:rsidRPr="00FA60D2" w:rsidRDefault="0060531B" w:rsidP="00931ACB">
                        <w:pPr>
                          <w:jc w:val="left"/>
                        </w:pPr>
                        <w:r w:rsidRPr="00FA60D2">
                          <w:t>The allegation is reviewed and immediate actions agreed.</w:t>
                        </w:r>
                      </w:p>
                    </w:txbxContent>
                  </v:textbox>
                </v:shape>
                <v:shape id="Text Box 10" o:spid="_x0000_s1029" type="#_x0000_t202" style="position:absolute;top:19726;width:19440;height:6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q02wwAAANsAAAAPAAAAZHJzL2Rvd25yZXYueG1sRI9Bb8Iw&#10;DIXvk/YfIk/iNlJ2QKwQEEKatMs00e0ANysxbaBxqiYrhV8/HybtZus9v/d5tRlDqwbqk49sYDYt&#10;QBHb6DzXBr6/3p4XoFJGdthGJgM3SrBZPz6ssHTxynsaqlwrCeFUooEm567UOtmGAqZp7IhFO8U+&#10;YJa1r7Xr8SrhodUvRTHXAT1LQ4Md7Rqyl+onGHB8iGyP/uPuubL+9f65ONvBmMnTuF2CyjTmf/Pf&#10;9bsTfKGXX2QAvf4FAAD//wMAUEsBAi0AFAAGAAgAAAAhANvh9svuAAAAhQEAABMAAAAAAAAAAAAA&#10;AAAAAAAAAFtDb250ZW50X1R5cGVzXS54bWxQSwECLQAUAAYACAAAACEAWvQsW78AAAAVAQAACwAA&#10;AAAAAAAAAAAAAAAfAQAAX3JlbHMvLnJlbHNQSwECLQAUAAYACAAAACEAwLqtNsMAAADbAAAADwAA&#10;AAAAAAAAAAAAAAAHAgAAZHJzL2Rvd25yZXYueG1sUEsFBgAAAAADAAMAtwAAAPcCAAAAAA==&#10;" fillcolor="window" strokeweight=".5pt">
                  <v:textbox>
                    <w:txbxContent>
                      <w:p w14:paraId="4F634338" w14:textId="77777777" w:rsidR="0060531B" w:rsidRPr="00931ACB" w:rsidRDefault="0060531B" w:rsidP="00931ACB">
                        <w:pPr>
                          <w:jc w:val="left"/>
                          <w:rPr>
                            <w:sz w:val="22"/>
                            <w:szCs w:val="22"/>
                          </w:rPr>
                        </w:pPr>
                        <w:r w:rsidRPr="00931ACB">
                          <w:rPr>
                            <w:sz w:val="22"/>
                            <w:szCs w:val="22"/>
                          </w:rPr>
                          <w:t xml:space="preserve">Child/young person/adult considered to be at risk of </w:t>
                        </w:r>
                        <w:r w:rsidRPr="00E76B4A">
                          <w:rPr>
                            <w:sz w:val="32"/>
                            <w:szCs w:val="32"/>
                          </w:rPr>
                          <w:t>significant harm</w:t>
                        </w:r>
                        <w:r w:rsidRPr="00931ACB">
                          <w:rPr>
                            <w:b/>
                            <w:bCs/>
                            <w:sz w:val="22"/>
                            <w:szCs w:val="22"/>
                          </w:rPr>
                          <w:t>.</w:t>
                        </w:r>
                      </w:p>
                    </w:txbxContent>
                  </v:textbox>
                </v:shape>
                <v:shape id="Text Box 81" o:spid="_x0000_s1030" type="#_x0000_t202" style="position:absolute;left:43116;top:14158;width:18085;height:12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meLvwAAANsAAAAPAAAAZHJzL2Rvd25yZXYueG1sRE9Ni8Iw&#10;EL0v+B/CCN7WVA/iVqOIIOxFxOph9zYkYxttJqXJ1uqvNwdhj4/3vVz3rhYdtcF6VjAZZyCItTeW&#10;SwXn0+5zDiJEZIO1Z1LwoADr1eBjibnxdz5SV8RSpBAOOSqoYmxyKYOuyGEY+4Y4cRffOowJtqU0&#10;Ld5TuKvlNMtm0qHl1FBhQ9uK9K34cwoM/3jWv3b/tFxo+/U8zK+6U2o07DcLEJH6+C9+u7+Ngmla&#10;n76kHyBXLwAAAP//AwBQSwECLQAUAAYACAAAACEA2+H2y+4AAACFAQAAEwAAAAAAAAAAAAAAAAAA&#10;AAAAW0NvbnRlbnRfVHlwZXNdLnhtbFBLAQItABQABgAIAAAAIQBa9CxbvwAAABUBAAALAAAAAAAA&#10;AAAAAAAAAB8BAABfcmVscy8ucmVsc1BLAQItABQABgAIAAAAIQAO1meLvwAAANsAAAAPAAAAAAAA&#10;AAAAAAAAAAcCAABkcnMvZG93bnJldi54bWxQSwUGAAAAAAMAAwC3AAAA8wIAAAAA&#10;" fillcolor="window" strokeweight=".5pt">
                  <v:textbox>
                    <w:txbxContent>
                      <w:p w14:paraId="355A273F" w14:textId="77777777" w:rsidR="0060531B" w:rsidRPr="00931ACB" w:rsidRDefault="0060531B" w:rsidP="00931ACB">
                        <w:pPr>
                          <w:jc w:val="left"/>
                          <w:rPr>
                            <w:sz w:val="22"/>
                            <w:szCs w:val="22"/>
                          </w:rPr>
                        </w:pPr>
                        <w:r w:rsidRPr="00931ACB">
                          <w:rPr>
                            <w:sz w:val="22"/>
                            <w:szCs w:val="22"/>
                          </w:rPr>
                          <w:t>If no case exists dismiss allegations. No further action required. Consider staff member support and reintegration into work. Occupational Health support if needed.</w:t>
                        </w:r>
                      </w:p>
                    </w:txbxContent>
                  </v:textbox>
                </v:shape>
                <v:shape id="Text Box 81" o:spid="_x0000_s1031" type="#_x0000_t202" style="position:absolute;left:20320;top:13584;width:21653;height:12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IQwgAAANsAAAAPAAAAZHJzL2Rvd25yZXYueG1sRI9BawIx&#10;FITvBf9DeIK3mtWD2NUoIgheRNz20N4eyXM3unlZNnFd/fWmUOhxmJlvmOW6d7XoqA3Ws4LJOANB&#10;rL2xXCr4+ty9z0GEiGyw9kwKHhRgvRq8LTE3/s4n6opYigThkKOCKsYmlzLoihyGsW+Ik3f2rcOY&#10;ZFtK0+I9wV0tp1k2kw4tp4UKG9pWpK/FzSkw/O1Z/9jD03Kh7cfzOL/oTqnRsN8sQETq43/4r703&#10;CqYT+P2SfoBcvQAAAP//AwBQSwECLQAUAAYACAAAACEA2+H2y+4AAACFAQAAEwAAAAAAAAAAAAAA&#10;AAAAAAAAW0NvbnRlbnRfVHlwZXNdLnhtbFBLAQItABQABgAIAAAAIQBa9CxbvwAAABUBAAALAAAA&#10;AAAAAAAAAAAAAB8BAABfcmVscy8ucmVsc1BLAQItABQABgAIAAAAIQBhmsIQwgAAANsAAAAPAAAA&#10;AAAAAAAAAAAAAAcCAABkcnMvZG93bnJldi54bWxQSwUGAAAAAAMAAwC3AAAA9gIAAAAA&#10;" fillcolor="window" strokeweight=".5pt">
                  <v:textbox>
                    <w:txbxContent>
                      <w:p w14:paraId="48C660CD" w14:textId="7BCF5C39" w:rsidR="0060531B" w:rsidRPr="00931ACB" w:rsidRDefault="0060531B" w:rsidP="00931ACB">
                        <w:pPr>
                          <w:jc w:val="left"/>
                          <w:rPr>
                            <w:b/>
                            <w:sz w:val="22"/>
                            <w:szCs w:val="22"/>
                          </w:rPr>
                        </w:pPr>
                        <w:r w:rsidRPr="00931ACB">
                          <w:rPr>
                            <w:sz w:val="22"/>
                            <w:szCs w:val="22"/>
                          </w:rPr>
                          <w:t xml:space="preserve">Child/young person/adult considered </w:t>
                        </w:r>
                        <w:r w:rsidR="00E76B4A" w:rsidRPr="00E76B4A">
                          <w:rPr>
                            <w:bCs/>
                            <w:sz w:val="32"/>
                            <w:szCs w:val="32"/>
                          </w:rPr>
                          <w:t>Not</w:t>
                        </w:r>
                        <w:r w:rsidR="00E76B4A" w:rsidRPr="00931ACB">
                          <w:rPr>
                            <w:sz w:val="22"/>
                            <w:szCs w:val="22"/>
                          </w:rPr>
                          <w:t xml:space="preserve"> </w:t>
                        </w:r>
                        <w:r w:rsidRPr="00931ACB">
                          <w:rPr>
                            <w:sz w:val="22"/>
                            <w:szCs w:val="22"/>
                          </w:rPr>
                          <w:t xml:space="preserve">to be at risk of </w:t>
                        </w:r>
                        <w:r w:rsidRPr="00E76B4A">
                          <w:rPr>
                            <w:bCs/>
                            <w:sz w:val="32"/>
                            <w:szCs w:val="32"/>
                          </w:rPr>
                          <w:t xml:space="preserve">significant </w:t>
                        </w:r>
                        <w:r w:rsidR="00333EB7" w:rsidRPr="00E76B4A">
                          <w:rPr>
                            <w:bCs/>
                            <w:sz w:val="32"/>
                            <w:szCs w:val="32"/>
                          </w:rPr>
                          <w:t>harm,</w:t>
                        </w:r>
                        <w:r w:rsidRPr="00E76B4A">
                          <w:rPr>
                            <w:bCs/>
                            <w:sz w:val="32"/>
                            <w:szCs w:val="32"/>
                          </w:rPr>
                          <w:t xml:space="preserve"> but further investigation required.</w:t>
                        </w:r>
                      </w:p>
                    </w:txbxContent>
                  </v:textbox>
                </v:shape>
                <v:shape id="Text Box 24" o:spid="_x0000_s1032" type="#_x0000_t202" style="position:absolute;top:28958;width:36720;height:8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FxnwwAAANsAAAAPAAAAZHJzL2Rvd25yZXYueG1sRI/BasMw&#10;EETvgfyD2EBviVwfSuJGNqUQyCWUuDmkt0Xa2mqtlbEUx83XR4VCj8PMvGG21eQ6MdIQrGcFj6sM&#10;BLH2xnKj4PS+W65BhIhssPNMCn4oQFXOZ1ssjL/ykcY6NiJBOBSooI2xL6QMuiWHYeV74uR9+sFh&#10;THJopBnwmuCuk3mWPUmHltNCiz29tqS/64tTYPjsWX/Yw81yre3m9rb+0qNSD4vp5RlEpCn+h//a&#10;e6Mgz+H3S/oBsrwDAAD//wMAUEsBAi0AFAAGAAgAAAAhANvh9svuAAAAhQEAABMAAAAAAAAAAAAA&#10;AAAAAAAAAFtDb250ZW50X1R5cGVzXS54bWxQSwECLQAUAAYACAAAACEAWvQsW78AAAAVAQAACwAA&#10;AAAAAAAAAAAAAAAfAQAAX3JlbHMvLnJlbHNQSwECLQAUAAYACAAAACEAkUhcZ8MAAADbAAAADwAA&#10;AAAAAAAAAAAAAAAHAgAAZHJzL2Rvd25yZXYueG1sUEsFBgAAAAADAAMAtwAAAPcCAAAAAA==&#10;" fillcolor="window" strokeweight=".5pt">
                  <v:textbox>
                    <w:txbxContent>
                      <w:p w14:paraId="28460F3D" w14:textId="2D63A32F" w:rsidR="0060531B" w:rsidRPr="00931ACB" w:rsidRDefault="0060531B" w:rsidP="00931ACB">
                        <w:pPr>
                          <w:jc w:val="left"/>
                          <w:rPr>
                            <w:sz w:val="22"/>
                            <w:szCs w:val="22"/>
                          </w:rPr>
                        </w:pPr>
                        <w:r w:rsidRPr="00931ACB">
                          <w:rPr>
                            <w:sz w:val="22"/>
                            <w:szCs w:val="22"/>
                          </w:rPr>
                          <w:t xml:space="preserve">Strategic Executive Information System or STEIS Incident – referral to Police, Social Care team and LADO (children) by Nominated Safeguarding Senior Officer. Consider Professional Regulatory Body and complete </w:t>
                        </w:r>
                        <w:r w:rsidR="00760FAC">
                          <w:rPr>
                            <w:sz w:val="22"/>
                            <w:szCs w:val="22"/>
                          </w:rPr>
                          <w:t>Disclosure and Barring Service (</w:t>
                        </w:r>
                        <w:r w:rsidRPr="00931ACB">
                          <w:rPr>
                            <w:sz w:val="22"/>
                            <w:szCs w:val="22"/>
                          </w:rPr>
                          <w:t>DBS</w:t>
                        </w:r>
                        <w:r w:rsidR="00760FAC">
                          <w:rPr>
                            <w:sz w:val="22"/>
                            <w:szCs w:val="22"/>
                          </w:rPr>
                          <w:t>)</w:t>
                        </w:r>
                        <w:r w:rsidRPr="00931ACB">
                          <w:rPr>
                            <w:sz w:val="22"/>
                            <w:szCs w:val="22"/>
                          </w:rPr>
                          <w:t xml:space="preserve"> referral.</w:t>
                        </w:r>
                      </w:p>
                    </w:txbxContent>
                  </v:textbox>
                </v:shape>
                <v:shape id="Text Box 81" o:spid="_x0000_s1033" type="#_x0000_t202" style="position:absolute;left:1720;top:42812;width:8640;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JzkwgAAANwAAAAPAAAAZHJzL2Rvd25yZXYueG1sRE89a8Mw&#10;EN0D/Q/iCtliuR5C4kYxpVDoUkqdDO12SFdbiXUyluq4+fVRIJDtHu/zNtXkOjHSEKxnBU9ZDoJY&#10;e2O5UbDfvS1WIEJENth5JgX/FKDaPsw2WBp/4i8a69iIFMKhRAVtjH0pZdAtOQyZ74kT9+sHhzHB&#10;oZFmwFMKd50s8nwpHVpODS329NqSPtZ/ToHhb8/6x36cLdfars+fq4MelZo/Ti/PICJN8S6+ud9N&#10;ml+s4fpMukBuLwAAAP//AwBQSwECLQAUAAYACAAAACEA2+H2y+4AAACFAQAAEwAAAAAAAAAAAAAA&#10;AAAAAAAAW0NvbnRlbnRfVHlwZXNdLnhtbFBLAQItABQABgAIAAAAIQBa9CxbvwAAABUBAAALAAAA&#10;AAAAAAAAAAAAAB8BAABfcmVscy8ucmVsc1BLAQItABQABgAIAAAAIQBjeJzkwgAAANwAAAAPAAAA&#10;AAAAAAAAAAAAAAcCAABkcnMvZG93bnJldi54bWxQSwUGAAAAAAMAAwC3AAAA9gIAAAAA&#10;" fillcolor="window" strokeweight=".5pt">
                  <v:textbox>
                    <w:txbxContent>
                      <w:p w14:paraId="3CFB73E2" w14:textId="77777777" w:rsidR="0060531B" w:rsidRPr="00931ACB" w:rsidRDefault="0060531B" w:rsidP="00931ACB">
                        <w:pPr>
                          <w:jc w:val="left"/>
                          <w:rPr>
                            <w:sz w:val="22"/>
                            <w:szCs w:val="22"/>
                          </w:rPr>
                        </w:pPr>
                        <w:r w:rsidRPr="00931ACB">
                          <w:rPr>
                            <w:sz w:val="22"/>
                            <w:szCs w:val="22"/>
                          </w:rPr>
                          <w:t>Police informed.</w:t>
                        </w:r>
                      </w:p>
                    </w:txbxContent>
                  </v:textbox>
                </v:shape>
                <v:shape id="Text Box 81" o:spid="_x0000_s1034" type="#_x0000_t202" style="position:absolute;left:16109;top:41816;width:20520;height:6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6OkxAAAANwAAAAPAAAAZHJzL2Rvd25yZXYueG1sRI9Ba8Mw&#10;DIXvg/0Ho0Fvq9MWSpfVLaVQ2GWMpTtsN2FribdYDrGbZv3106HQm8R7eu/TejuGVg3UJx/ZwGxa&#10;gCK20XmuDXwcD48rUCkjO2wjk4E/SrDd3N+tsXTxzO80VLlWEsKpRANNzl2pdbINBUzT2BGL9h37&#10;gFnWvtaux7OEh1bPi2KpA3qWhgY72jdkf6tTMOD4M7L98q8Xz5X1T5e31Y8djJk8jLtnUJnGfDNf&#10;r1+c4C8EX56RCfTmHwAA//8DAFBLAQItABQABgAIAAAAIQDb4fbL7gAAAIUBAAATAAAAAAAAAAAA&#10;AAAAAAAAAABbQ29udGVudF9UeXBlc10ueG1sUEsBAi0AFAAGAAgAAAAhAFr0LFu/AAAAFQEAAAsA&#10;AAAAAAAAAAAAAAAAHwEAAF9yZWxzLy5yZWxzUEsBAi0AFAAGAAgAAAAhAHebo6TEAAAA3AAAAA8A&#10;AAAAAAAAAAAAAAAABwIAAGRycy9kb3ducmV2LnhtbFBLBQYAAAAAAwADALcAAAD4AgAAAAA=&#10;" fillcolor="window" strokeweight=".5pt">
                  <v:textbox>
                    <w:txbxContent>
                      <w:p w14:paraId="3A630F59" w14:textId="77777777" w:rsidR="0060531B" w:rsidRPr="00931ACB" w:rsidRDefault="0060531B" w:rsidP="00931ACB">
                        <w:pPr>
                          <w:jc w:val="left"/>
                          <w:rPr>
                            <w:sz w:val="22"/>
                            <w:szCs w:val="22"/>
                          </w:rPr>
                        </w:pPr>
                        <w:r w:rsidRPr="00931ACB">
                          <w:rPr>
                            <w:sz w:val="22"/>
                            <w:szCs w:val="22"/>
                          </w:rPr>
                          <w:t>Trust case strategy meeting and investigation. DBS informed.</w:t>
                        </w:r>
                      </w:p>
                    </w:txbxContent>
                  </v:textbox>
                </v:shape>
                <v:shape id="Text Box 81" o:spid="_x0000_s1035" type="#_x0000_t202" style="position:absolute;left:42409;top:41725;width:19440;height:6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wY/wQAAANwAAAAPAAAAZHJzL2Rvd25yZXYueG1sRE9NawIx&#10;EL0X/A9hBG81a4Vit0YRoeBFpKsHexuS6W50M1k2cV399aZQ8DaP9znzZe9q0VEbrGcFk3EGglh7&#10;Y7lUcNh/vc5AhIhssPZMCm4UYLkYvMwxN/7K39QVsRQphEOOCqoYm1zKoCtyGMa+IU7cr28dxgTb&#10;UpoWrync1fIty96lQ8upocKG1hXpc3FxCgwfPesfu71bLrT9uO9mJ90pNRr2q08Qkfr4FP+7NybN&#10;n07g75l0gVw8AAAA//8DAFBLAQItABQABgAIAAAAIQDb4fbL7gAAAIUBAAATAAAAAAAAAAAAAAAA&#10;AAAAAABbQ29udGVudF9UeXBlc10ueG1sUEsBAi0AFAAGAAgAAAAhAFr0LFu/AAAAFQEAAAsAAAAA&#10;AAAAAAAAAAAAHwEAAF9yZWxzLy5yZWxzUEsBAi0AFAAGAAgAAAAhABjXBj/BAAAA3AAAAA8AAAAA&#10;AAAAAAAAAAAABwIAAGRycy9kb3ducmV2LnhtbFBLBQYAAAAAAwADALcAAAD1AgAAAAA=&#10;" fillcolor="window" strokeweight=".5pt">
                  <v:textbox>
                    <w:txbxContent>
                      <w:p w14:paraId="7FC4B558" w14:textId="77777777" w:rsidR="0060531B" w:rsidRPr="00931ACB" w:rsidRDefault="0060531B" w:rsidP="00931ACB">
                        <w:pPr>
                          <w:jc w:val="left"/>
                          <w:rPr>
                            <w:sz w:val="22"/>
                            <w:szCs w:val="22"/>
                          </w:rPr>
                        </w:pPr>
                        <w:r w:rsidRPr="00931ACB">
                          <w:rPr>
                            <w:sz w:val="22"/>
                            <w:szCs w:val="22"/>
                          </w:rPr>
                          <w:t>Case managed via the Local Authority safeguarding procedures.</w:t>
                        </w:r>
                      </w:p>
                    </w:txbxContent>
                  </v:textbox>
                </v:shape>
                <v:shape id="Text Box 81" o:spid="_x0000_s1036" type="#_x0000_t202" style="position:absolute;top:52318;width:11880;height: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ZhIwgAAANwAAAAPAAAAZHJzL2Rvd25yZXYueG1sRE9Na8JA&#10;EL0X/A/LCN7qphaKRjehCEIvRZr2UG/D7pisZmdDdhujv94tFHqbx/ucTTm6VgzUB+tZwdM8A0Gs&#10;vbFcK/j63D0uQYSIbLD1TAquFKAsJg8bzI2/8AcNVaxFCuGQo4Imxi6XMuiGHIa574gTd/S9w5hg&#10;X0vT4yWFu1YusuxFOrScGhrsaNuQPlc/ToHhb8/6YN9vlittV7f98qQHpWbT8XUNItIY/8V/7jeT&#10;5j8v4PeZdIEs7gAAAP//AwBQSwECLQAUAAYACAAAACEA2+H2y+4AAACFAQAAEwAAAAAAAAAAAAAA&#10;AAAAAAAAW0NvbnRlbnRfVHlwZXNdLnhtbFBLAQItABQABgAIAAAAIQBa9CxbvwAAABUBAAALAAAA&#10;AAAAAAAAAAAAAB8BAABfcmVscy8ucmVsc1BLAQItABQABgAIAAAAIQDoBZhIwgAAANwAAAAPAAAA&#10;AAAAAAAAAAAAAAcCAABkcnMvZG93bnJldi54bWxQSwUGAAAAAAMAAwC3AAAA9gIAAAAA&#10;" fillcolor="window" strokeweight=".5pt">
                  <v:textbox>
                    <w:txbxContent>
                      <w:p w14:paraId="6DCCAB17" w14:textId="39976433" w:rsidR="0060531B" w:rsidRPr="00931ACB" w:rsidRDefault="0060531B" w:rsidP="00931ACB">
                        <w:pPr>
                          <w:jc w:val="left"/>
                          <w:rPr>
                            <w:sz w:val="22"/>
                            <w:szCs w:val="22"/>
                          </w:rPr>
                        </w:pPr>
                        <w:r w:rsidRPr="00931ACB">
                          <w:rPr>
                            <w:sz w:val="22"/>
                            <w:szCs w:val="22"/>
                          </w:rPr>
                          <w:t>Police Investigation (NB: This may be on-going long-term)</w:t>
                        </w:r>
                        <w:r w:rsidR="00931ACB">
                          <w:rPr>
                            <w:sz w:val="22"/>
                            <w:szCs w:val="22"/>
                          </w:rPr>
                          <w:t>.</w:t>
                        </w:r>
                      </w:p>
                    </w:txbxContent>
                  </v:textbox>
                </v:shape>
                <v:shape id="Text Box 81" o:spid="_x0000_s1037" type="#_x0000_t202" style="position:absolute;left:16203;top:55379;width:20517;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T3TwQAAANwAAAAPAAAAZHJzL2Rvd25yZXYueG1sRE9NawIx&#10;EL0L/Q9hCt40awWxW6NIoeBFiqsHexuS6W50M1k26br66xtB8DaP9zmLVe9q0VEbrGcFk3EGglh7&#10;Y7lUcNh/jeYgQkQ2WHsmBVcKsFq+DBaYG3/hHXVFLEUK4ZCjgirGJpcy6IochrFviBP361uHMcG2&#10;lKbFSwp3tXzLspl0aDk1VNjQZ0X6XPw5BYaPnvWP3d4sF9q+377nJ90pNXzt1x8gIvXxKX64NybN&#10;n07h/ky6QC7/AQAA//8DAFBLAQItABQABgAIAAAAIQDb4fbL7gAAAIUBAAATAAAAAAAAAAAAAAAA&#10;AAAAAABbQ29udGVudF9UeXBlc10ueG1sUEsBAi0AFAAGAAgAAAAhAFr0LFu/AAAAFQEAAAsAAAAA&#10;AAAAAAAAAAAAHwEAAF9yZWxzLy5yZWxzUEsBAi0AFAAGAAgAAAAhAIdJPdPBAAAA3AAAAA8AAAAA&#10;AAAAAAAAAAAABwIAAGRycy9kb3ducmV2LnhtbFBLBQYAAAAAAwADALcAAAD1AgAAAAA=&#10;" fillcolor="window" strokeweight=".5pt">
                  <v:textbox>
                    <w:txbxContent>
                      <w:p w14:paraId="431BED99" w14:textId="6375531D" w:rsidR="0060531B" w:rsidRPr="00931ACB" w:rsidRDefault="0060531B" w:rsidP="00931ACB">
                        <w:pPr>
                          <w:jc w:val="left"/>
                          <w:rPr>
                            <w:sz w:val="22"/>
                            <w:szCs w:val="22"/>
                          </w:rPr>
                        </w:pPr>
                        <w:r w:rsidRPr="00931ACB">
                          <w:rPr>
                            <w:sz w:val="22"/>
                            <w:szCs w:val="22"/>
                          </w:rPr>
                          <w:t>Track/Monitor/Progress</w:t>
                        </w:r>
                        <w:r w:rsidR="00931ACB">
                          <w:rPr>
                            <w:sz w:val="22"/>
                            <w:szCs w:val="22"/>
                          </w:rPr>
                          <w:t>.</w:t>
                        </w:r>
                      </w:p>
                    </w:txbxContent>
                  </v:textbox>
                </v:shape>
                <v:shape id="Text Box 81" o:spid="_x0000_s1038" type="#_x0000_t202" style="position:absolute;left:38658;top:54032;width:22543;height:10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KWnwQAAANwAAAAPAAAAZHJzL2Rvd25yZXYueG1sRE9NawIx&#10;EL0L/ocwgjfNVovoapRSELxIcdtDexuS6W7azWTZxHX115tCwds83udsdr2rRUdtsJ4VPE0zEMTa&#10;G8ulgo/3/WQJIkRkg7VnUnClALvtcLDB3PgLn6grYilSCIccFVQxNrmUQVfkMEx9Q5y4b986jAm2&#10;pTQtXlK4q+UsyxbSoeXUUGFDrxXp3+LsFBj+9Ky/7PFmudB2dXtb/uhOqfGof1mDiNTHh/jffTBp&#10;/vwZ/p5JF8jtHQAA//8DAFBLAQItABQABgAIAAAAIQDb4fbL7gAAAIUBAAATAAAAAAAAAAAAAAAA&#10;AAAAAABbQ29udGVudF9UeXBlc10ueG1sUEsBAi0AFAAGAAgAAAAhAFr0LFu/AAAAFQEAAAsAAAAA&#10;AAAAAAAAAAAAHwEAAF9yZWxzLy5yZWxzUEsBAi0AFAAGAAgAAAAhAAigpafBAAAA3AAAAA8AAAAA&#10;AAAAAAAAAAAABwIAAGRycy9kb3ducmV2LnhtbFBLBQYAAAAAAwADALcAAAD1AgAAAAA=&#10;" fillcolor="window" strokeweight=".5pt">
                  <v:textbox>
                    <w:txbxContent>
                      <w:p w14:paraId="6ABCE7AF" w14:textId="44673772" w:rsidR="0060531B" w:rsidRPr="00931ACB" w:rsidRDefault="0060531B" w:rsidP="00931ACB">
                        <w:pPr>
                          <w:jc w:val="left"/>
                          <w:rPr>
                            <w:sz w:val="22"/>
                            <w:szCs w:val="22"/>
                          </w:rPr>
                        </w:pPr>
                        <w:r w:rsidRPr="00931ACB">
                          <w:rPr>
                            <w:sz w:val="22"/>
                            <w:szCs w:val="22"/>
                          </w:rPr>
                          <w:t>If no case exists dismiss allegation. No further action required. Close incident on STEIS, DBS and Professional Regulatory Body.</w:t>
                        </w:r>
                      </w:p>
                    </w:txbxContent>
                  </v:textbox>
                </v:shape>
                <v:shape id="Text Box 81" o:spid="_x0000_s1039" type="#_x0000_t202" style="position:absolute;left:16557;top:66472;width:20517;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AA8wQAAANwAAAAPAAAAZHJzL2Rvd25yZXYueG1sRE9NawIx&#10;EL0L/ocwgjfNVqnoapRSELxIcdtDexuS6W7azWTZxHX115tCwds83udsdr2rRUdtsJ4VPE0zEMTa&#10;G8ulgo/3/WQJIkRkg7VnUnClALvtcLDB3PgLn6grYilSCIccFVQxNrmUQVfkMEx9Q5y4b986jAm2&#10;pTQtXlK4q+UsyxbSoeXUUGFDrxXp3+LsFBj+9Ky/7PFmudB2dXtb/uhOqfGof1mDiNTHh/jffTBp&#10;/vwZ/p5JF8jtHQAA//8DAFBLAQItABQABgAIAAAAIQDb4fbL7gAAAIUBAAATAAAAAAAAAAAAAAAA&#10;AAAAAABbQ29udGVudF9UeXBlc10ueG1sUEsBAi0AFAAGAAgAAAAhAFr0LFu/AAAAFQEAAAsAAAAA&#10;AAAAAAAAAAAAHwEAAF9yZWxzLy5yZWxzUEsBAi0AFAAGAAgAAAAhAGfsADzBAAAA3AAAAA8AAAAA&#10;AAAAAAAAAAAABwIAAGRycy9kb3ducmV2LnhtbFBLBQYAAAAAAwADALcAAAD1AgAAAAA=&#10;" fillcolor="window" strokeweight=".5pt">
                  <v:textbox>
                    <w:txbxContent>
                      <w:p w14:paraId="68F9153F" w14:textId="0466F9E5" w:rsidR="0060531B" w:rsidRPr="00931ACB" w:rsidRDefault="0060531B" w:rsidP="00931ACB">
                        <w:pPr>
                          <w:jc w:val="left"/>
                          <w:rPr>
                            <w:sz w:val="22"/>
                            <w:szCs w:val="22"/>
                          </w:rPr>
                        </w:pPr>
                        <w:r w:rsidRPr="00931ACB">
                          <w:rPr>
                            <w:sz w:val="22"/>
                            <w:szCs w:val="22"/>
                          </w:rPr>
                          <w:t>Disciplinary Hearing</w:t>
                        </w:r>
                        <w:r w:rsidR="00931ACB">
                          <w:rPr>
                            <w:sz w:val="22"/>
                            <w:szCs w:val="22"/>
                          </w:rPr>
                          <w:t>.</w:t>
                        </w:r>
                      </w:p>
                    </w:txbxContent>
                  </v:textbox>
                </v:shape>
                <v:shape id="Text Box 81" o:spid="_x0000_s1040" type="#_x0000_t202" style="position:absolute;left:15380;top:73129;width:23278;height:5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p5LwgAAANwAAAAPAAAAZHJzL2Rvd25yZXYueG1sRE9Na8JA&#10;EL0X+h+WKXirGxXEpm6CFApeRJr20N6G3Wmymp0N2TVGf31XEHqbx/ucdTm6VgzUB+tZwWyagSDW&#10;3liuFXx9vj+vQISIbLD1TAouFKAsHh/WmBt/5g8aqliLFMIhRwVNjF0uZdANOQxT3xEn7tf3DmOC&#10;fS1Nj+cU7lo5z7KldGg5NTTY0VtD+lidnALD3571j91dLVfavlz3q4MelJo8jZtXEJHG+C++u7cm&#10;zV8s4fZMukAWfwAAAP//AwBQSwECLQAUAAYACAAAACEA2+H2y+4AAACFAQAAEwAAAAAAAAAAAAAA&#10;AAAAAAAAW0NvbnRlbnRfVHlwZXNdLnhtbFBLAQItABQABgAIAAAAIQBa9CxbvwAAABUBAAALAAAA&#10;AAAAAAAAAAAAAB8BAABfcmVscy8ucmVsc1BLAQItABQABgAIAAAAIQCXPp5LwgAAANwAAAAPAAAA&#10;AAAAAAAAAAAAAAcCAABkcnMvZG93bnJldi54bWxQSwUGAAAAAAMAAwC3AAAA9gIAAAAA&#10;" fillcolor="window" strokeweight=".5pt">
                  <v:textbox>
                    <w:txbxContent>
                      <w:p w14:paraId="4088DF9E" w14:textId="2ACD67A7" w:rsidR="0060531B" w:rsidRPr="00ED67DA" w:rsidRDefault="0060531B" w:rsidP="00931ACB">
                        <w:pPr>
                          <w:jc w:val="left"/>
                          <w:rPr>
                            <w:sz w:val="22"/>
                            <w:szCs w:val="22"/>
                          </w:rPr>
                        </w:pPr>
                        <w:r w:rsidRPr="00ED67DA">
                          <w:rPr>
                            <w:sz w:val="22"/>
                            <w:szCs w:val="22"/>
                          </w:rPr>
                          <w:t>Consider investigation report/outcomes/lessons learned</w:t>
                        </w:r>
                        <w:r w:rsidR="00ED67DA" w:rsidRPr="00ED67DA">
                          <w:rPr>
                            <w:sz w:val="22"/>
                            <w:szCs w:val="22"/>
                          </w:rPr>
                          <w:t>.</w:t>
                        </w:r>
                      </w:p>
                    </w:txbxContent>
                  </v:textbox>
                </v:shape>
                <v:shape id="Text Box 81" o:spid="_x0000_s1041" type="#_x0000_t202" style="position:absolute;left:8156;top:81454;width:38520;height:5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jvQwQAAANwAAAAPAAAAZHJzL2Rvd25yZXYueG1sRE9NawIx&#10;EL0L/ocwgjfNVqHqapRSELxIcdtDexuS6W7azWTZxHX115tCwds83udsdr2rRUdtsJ4VPE0zEMTa&#10;G8ulgo/3/WQJIkRkg7VnUnClALvtcLDB3PgLn6grYilSCIccFVQxNrmUQVfkMEx9Q5y4b986jAm2&#10;pTQtXlK4q+Usy56lQ8upocKGXivSv8XZKTD86Vl/2ePNcqHt6va2/NGdUuNR/7IGEamPD/G/+2DS&#10;/PkC/p5JF8jtHQAA//8DAFBLAQItABQABgAIAAAAIQDb4fbL7gAAAIUBAAATAAAAAAAAAAAAAAAA&#10;AAAAAABbQ29udGVudF9UeXBlc10ueG1sUEsBAi0AFAAGAAgAAAAhAFr0LFu/AAAAFQEAAAsAAAAA&#10;AAAAAAAAAAAAHwEAAF9yZWxzLy5yZWxzUEsBAi0AFAAGAAgAAAAhAPhyO9DBAAAA3AAAAA8AAAAA&#10;AAAAAAAAAAAABwIAAGRycy9kb3ducmV2LnhtbFBLBQYAAAAAAwADALcAAAD1AgAAAAA=&#10;" fillcolor="window" strokeweight=".5pt">
                  <v:textbox>
                    <w:txbxContent>
                      <w:p w14:paraId="7A2EF278" w14:textId="77777777" w:rsidR="0060531B" w:rsidRPr="00ED67DA" w:rsidRDefault="0060531B" w:rsidP="00ED67DA">
                        <w:pPr>
                          <w:spacing w:after="120"/>
                          <w:jc w:val="left"/>
                          <w:rPr>
                            <w:sz w:val="22"/>
                            <w:szCs w:val="22"/>
                          </w:rPr>
                        </w:pPr>
                        <w:r w:rsidRPr="00ED67DA">
                          <w:rPr>
                            <w:sz w:val="22"/>
                            <w:szCs w:val="22"/>
                          </w:rPr>
                          <w:t>Dismissal or other disciplinary action.</w:t>
                        </w:r>
                      </w:p>
                      <w:p w14:paraId="7618EA4A" w14:textId="2B57A6BE" w:rsidR="0060531B" w:rsidRPr="00ED67DA" w:rsidRDefault="0060531B" w:rsidP="00ED67DA">
                        <w:pPr>
                          <w:spacing w:after="120"/>
                          <w:jc w:val="left"/>
                          <w:rPr>
                            <w:sz w:val="22"/>
                            <w:szCs w:val="22"/>
                          </w:rPr>
                        </w:pPr>
                        <w:r w:rsidRPr="00ED67DA">
                          <w:rPr>
                            <w:sz w:val="22"/>
                            <w:szCs w:val="22"/>
                          </w:rPr>
                          <w:t>(NB: Staff member has right of appeal against action)</w:t>
                        </w:r>
                        <w:r w:rsidR="00ED67DA" w:rsidRPr="00ED67DA">
                          <w:rPr>
                            <w:sz w:val="22"/>
                            <w:szCs w:val="22"/>
                          </w:rPr>
                          <w:t>.</w:t>
                        </w:r>
                      </w:p>
                    </w:txbxContent>
                  </v:textbox>
                </v:shape>
                <v:shapetype id="_x0000_t32" coordsize="21600,21600" o:spt="32" o:oned="t" path="m,l21600,21600e" filled="f">
                  <v:path arrowok="t" fillok="f" o:connecttype="none"/>
                  <o:lock v:ext="edit" shapetype="t"/>
                </v:shapetype>
                <v:shape id="Straight Arrow Connector 138" o:spid="_x0000_s1042" type="#_x0000_t32" style="position:absolute;left:27019;top:78481;width:50;height:29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egvxgAAANwAAAAPAAAAZHJzL2Rvd25yZXYueG1sRI9Ba8JA&#10;EIXvQv/DMgVvurFCqdFVSqGlWDxUJehtyE6T0Oxs2F019td3DoK3Gd6b975ZrHrXqjOF2Hg2MBln&#10;oIhLbxuuDOx376MXUDEhW2w9k4ErRVgtHwYLzK2/8Dedt6lSEsIxRwN1Sl2udSxrchjHviMW7ccH&#10;h0nWUGkb8CLhrtVPWfasHTYsDTV29FZT+bs9OQOHr9mpuBYbWheT2fqIwcW/3Ycxw8f+dQ4qUZ/u&#10;5tv1pxX8qdDKMzKBXv4DAAD//wMAUEsBAi0AFAAGAAgAAAAhANvh9svuAAAAhQEAABMAAAAAAAAA&#10;AAAAAAAAAAAAAFtDb250ZW50X1R5cGVzXS54bWxQSwECLQAUAAYACAAAACEAWvQsW78AAAAVAQAA&#10;CwAAAAAAAAAAAAAAAAAfAQAAX3JlbHMvLnJlbHNQSwECLQAUAAYACAAAACEAx6XoL8YAAADcAAAA&#10;DwAAAAAAAAAAAAAAAAAHAgAAZHJzL2Rvd25yZXYueG1sUEsFBgAAAAADAAMAtwAAAPoCAAAAAA==&#10;">
                  <v:stroke endarrow="block"/>
                </v:shape>
                <v:shape id="Straight Arrow Connector 139" o:spid="_x0000_s1043" type="#_x0000_t32" style="position:absolute;left:26815;top:69345;width:0;height:3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U20xAAAANwAAAAPAAAAZHJzL2Rvd25yZXYueG1sRE9La8JA&#10;EL4X+h+WEbzVjRWKSV2DFCpi6cEHwd6G7DQJzc6G3TVGf71bKPQ2H99zFvlgWtGT841lBdNJAoK4&#10;tLrhSsHx8P40B+EDssbWMim4kod8+fiwwEzbC++o34dKxBD2GSqoQ+gyKX1Zk0E/sR1x5L6tMxgi&#10;dJXUDi8x3LTyOUlepMGGY0ONHb3VVP7sz0bB6SM9F9fik7bFNN1+oTP+dlgrNR4Nq1cQgYbwL/5z&#10;b3ScP0vh95l4gVzeAQAA//8DAFBLAQItABQABgAIAAAAIQDb4fbL7gAAAIUBAAATAAAAAAAAAAAA&#10;AAAAAAAAAABbQ29udGVudF9UeXBlc10ueG1sUEsBAi0AFAAGAAgAAAAhAFr0LFu/AAAAFQEAAAsA&#10;AAAAAAAAAAAAAAAAHwEAAF9yZWxzLy5yZWxzUEsBAi0AFAAGAAgAAAAhAKjpTbTEAAAA3AAAAA8A&#10;AAAAAAAAAAAAAAAABwIAAGRycy9kb3ducmV2LnhtbFBLBQYAAAAAAwADALcAAAD4AgAAAAA=&#10;">
                  <v:stroke endarrow="block"/>
                </v:shape>
                <v:shape id="Straight Arrow Connector 140" o:spid="_x0000_s1044" type="#_x0000_t32" style="position:absolute;left:26774;top:58391;width:24;height:77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NwXxAAAANwAAAAPAAAAZHJzL2Rvd25yZXYueG1sRI9BawIx&#10;EIXvhf6HMIXealZpS1mNooIgvZTaQj0Om3E3uJksm7hZ/33nIHib4b1575vFavStGqiPLrCB6aQA&#10;RVwF67g28Puze/kAFROyxTYwGbhShNXy8WGBpQ2Zv2k4pFpJCMcSDTQpdaXWsWrIY5yEjli0U+g9&#10;Jln7Wtses4T7Vs+K4l17dCwNDXa0bag6Hy7egMtfbuj227z5/DtGm8ld34Iz5vlpXM9BJRrT3Xy7&#10;3lvBfxV8eUYm0Mt/AAAA//8DAFBLAQItABQABgAIAAAAIQDb4fbL7gAAAIUBAAATAAAAAAAAAAAA&#10;AAAAAAAAAABbQ29udGVudF9UeXBlc10ueG1sUEsBAi0AFAAGAAgAAAAhAFr0LFu/AAAAFQEAAAsA&#10;AAAAAAAAAAAAAAAAHwEAAF9yZWxzLy5yZWxzUEsBAi0AFAAGAAgAAAAhAHDE3BfEAAAA3AAAAA8A&#10;AAAAAAAAAAAAAAAABwIAAGRycy9kb3ducmV2LnhtbFBLBQYAAAAAAwADALcAAAD4AgAAAAA=&#10;">
                  <v:stroke endarrow="block"/>
                </v:shape>
                <v:shape id="Straight Arrow Connector 141" o:spid="_x0000_s1045" type="#_x0000_t32" style="position:absolute;left:26774;top:48296;width:24;height:68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HmMwQAAANwAAAAPAAAAZHJzL2Rvd25yZXYueG1sRE/fa8Iw&#10;EH4X9j+EG/imaYfK6IxlEwTxReYG2+PRnG2wuZQma+p/b4SBb/fx/bx1OdpWDNR741hBPs9AEFdO&#10;G64VfH/tZq8gfEDW2DomBVfyUG6eJmsstIv8ScMp1CKFsC9QQRNCV0jpq4Ys+rnriBN3dr3FkGBf&#10;S91jTOG2lS9ZtpIWDaeGBjvaNlRdTn9WgYlHM3T7bfw4/Px6Hclcl84oNX0e399ABBrDQ/zv3us0&#10;f5HD/Zl0gdzcAAAA//8DAFBLAQItABQABgAIAAAAIQDb4fbL7gAAAIUBAAATAAAAAAAAAAAAAAAA&#10;AAAAAABbQ29udGVudF9UeXBlc10ueG1sUEsBAi0AFAAGAAgAAAAhAFr0LFu/AAAAFQEAAAsAAAAA&#10;AAAAAAAAAAAAHwEAAF9yZWxzLy5yZWxzUEsBAi0AFAAGAAgAAAAhAB+IeYzBAAAA3AAAAA8AAAAA&#10;AAAAAAAAAAAABwIAAGRycy9kb3ducmV2LnhtbFBLBQYAAAAAAwADALcAAAD1AgAAAAA=&#10;">
                  <v:stroke endarrow="block"/>
                </v:shape>
                <v:shape id="Straight Arrow Connector 142" o:spid="_x0000_s1046" type="#_x0000_t32" style="position:absolute;left:52057;top:50880;width:0;height:28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y4wwAAANwAAAAPAAAAZHJzL2Rvd25yZXYueG1sRE9Na8JA&#10;EL0L/odlhN50EymiqauIYClKD2oJ7W3ITpNgdjbsrib213cLQm/zeJ+zXPemETdyvrasIJ0kIIgL&#10;q2suFXycd+M5CB+QNTaWScGdPKxXw8ESM207PtLtFEoRQ9hnqKAKoc2k9EVFBv3EtsSR+7bOYIjQ&#10;lVI77GK4aeQ0SWbSYM2xocKWthUVl9PVKPg8LK75PX+nfZ4u9l/ojP85vyr1NOo3LyAC9eFf/HC/&#10;6Tj/eQp/z8QL5OoXAAD//wMAUEsBAi0AFAAGAAgAAAAhANvh9svuAAAAhQEAABMAAAAAAAAAAAAA&#10;AAAAAAAAAFtDb250ZW50X1R5cGVzXS54bWxQSwECLQAUAAYACAAAACEAWvQsW78AAAAVAQAACwAA&#10;AAAAAAAAAAAAAAAfAQAAX3JlbHMvLnJlbHNQSwECLQAUAAYACAAAACEA/kusuMMAAADcAAAADwAA&#10;AAAAAAAAAAAAAAAHAgAAZHJzL2Rvd25yZXYueG1sUEsFBgAAAAADAAMAtwAAAPcCAAAAAA==&#10;">
                  <v:stroke endarrow="block"/>
                </v:shape>
                <v:line id="Straight Connector 143" o:spid="_x0000_s1047" style="position:absolute;flip:x;visibility:visible;mso-wrap-style:square" from="26774,50971" to="52057,51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YWxAAAANwAAAAPAAAAZHJzL2Rvd25yZXYueG1sRE9NawIx&#10;EL0L/ocwhV5KzVql6GoUKRQ8eKnKirdxM90su5lsk1S3/74pFLzN433Oct3bVlzJh9qxgvEoA0Fc&#10;Ol1zpeB4eH+egQgRWWPrmBT8UID1ajhYYq7djT/ouo+VSCEcclRgYuxyKUNpyGIYuY44cZ/OW4wJ&#10;+kpqj7cUblv5kmWv0mLNqcFgR2+Gymb/bRXI2e7py28u06ZoTqe5KcqiO++UenzoNwsQkfp4F/+7&#10;tzrNn07g75l0gVz9AgAA//8DAFBLAQItABQABgAIAAAAIQDb4fbL7gAAAIUBAAATAAAAAAAAAAAA&#10;AAAAAAAAAABbQ29udGVudF9UeXBlc10ueG1sUEsBAi0AFAAGAAgAAAAhAFr0LFu/AAAAFQEAAAsA&#10;AAAAAAAAAAAAAAAAHwEAAF9yZWxzLy5yZWxzUEsBAi0AFAAGAAgAAAAhACllphbEAAAA3AAAAA8A&#10;AAAAAAAAAAAAAAAABwIAAGRycy9kb3ducmV2LnhtbFBLBQYAAAAAAwADALcAAAD4AgAAAAA=&#10;"/>
                <v:shape id="Straight Arrow Connector 144" o:spid="_x0000_s1048" type="#_x0000_t32" style="position:absolute;left:47440;top:64830;width:0;height:29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UwQAAANwAAAAPAAAAZHJzL2Rvd25yZXYueG1sRE9LawIx&#10;EL4X+h/CFLx1sy1aZDVKKwjipfgAPQ6bcTe4mSybuFn/fSMIvc3H95z5crCN6KnzxrGCjywHQVw6&#10;bbhScDys36cgfEDW2DgmBXfysFy8vsyx0C7yjvp9qEQKYV+ggjqEtpDSlzVZ9JlriRN3cZ3FkGBX&#10;Sd1hTOG2kZ95/iUtGk4NNba0qqm87m9WgYm/pm83q/izPZ29jmTuE2eUGr0N3zMQgYbwL366NzrN&#10;H4/h8Uy6QC7+AAAA//8DAFBLAQItABQABgAIAAAAIQDb4fbL7gAAAIUBAAATAAAAAAAAAAAAAAAA&#10;AAAAAABbQ29udGVudF9UeXBlc10ueG1sUEsBAi0AFAAGAAgAAAAhAFr0LFu/AAAAFQEAAAsAAAAA&#10;AAAAAAAAAAAAHwEAAF9yZWxzLy5yZWxzUEsBAi0AFAAGAAgAAAAhAA//2hTBAAAA3AAAAA8AAAAA&#10;AAAAAAAAAAAABwIAAGRycy9kb3ducmV2LnhtbFBLBQYAAAAAAwADALcAAAD1AgAAAAA=&#10;">
                  <v:stroke endarrow="block"/>
                </v:shape>
                <v:line id="Straight Connector 145" o:spid="_x0000_s1049" style="position:absolute;flip:y;visibility:visible;mso-wrap-style:square" from="37074,67900" to="47349,67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Jv5xAAAANwAAAAPAAAAZHJzL2Rvd25yZXYueG1sRE9NawIx&#10;EL0L/ocwhV6kZi1adDWKFAo9eKktK97GzXSz7GayTVLd/vtGELzN433OatPbVpzJh9qxgsk4A0Fc&#10;Ol1zpeDr8+1pDiJEZI2tY1LwRwE26+Fghbl2F/6g8z5WIoVwyFGBibHLpQylIYth7DrixH07bzEm&#10;6CupPV5SuG3lc5a9SIs1pwaDHb0aKpv9r1Ug57vRj9+epk3RHA4LU5RFd9wp9fjQb5cgIvXxLr65&#10;33WaP53B9Zl0gVz/AwAA//8DAFBLAQItABQABgAIAAAAIQDb4fbL7gAAAIUBAAATAAAAAAAAAAAA&#10;AAAAAAAAAABbQ29udGVudF9UeXBlc10ueG1sUEsBAi0AFAAGAAgAAAAhAFr0LFu/AAAAFQEAAAsA&#10;AAAAAAAAAAAAAAAAHwEAAF9yZWxzLy5yZWxzUEsBAi0AFAAGAAgAAAAhAMnAm/nEAAAA3AAAAA8A&#10;AAAAAAAAAAAAAAAABwIAAGRycy9kb3ducmV2LnhtbFBLBQYAAAAAAwADALcAAAD4AgAAAAA=&#10;"/>
                <v:line id="Straight Connector 146" o:spid="_x0000_s1050" style="position:absolute;visibility:visible;mso-wrap-style:square" from="38839,75324" to="55226,75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TxxAAAANwAAAAPAAAAZHJzL2Rvd25yZXYueG1sRE9La8JA&#10;EL4X+h+WEXqrG9sS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OA2hPHEAAAA3AAAAA8A&#10;AAAAAAAAAAAAAAAABwIAAGRycy9kb3ducmV2LnhtbFBLBQYAAAAAAwADALcAAAD4AgAAAAA=&#10;"/>
                <v:shape id="Straight Arrow Connector 147" o:spid="_x0000_s1051" type="#_x0000_t32" style="position:absolute;left:55226;top:64830;width:0;height:105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jwQAAANwAAAAPAAAAZHJzL2Rvd25yZXYueG1sRE9NawIx&#10;EL0L/ocwQm+atViVrVFUEKQXUQv1OGymu8HNZNmkm/XfN0Kht3m8z1lteluLjlpvHCuYTjIQxIXT&#10;hksFn9fDeAnCB2SNtWNS8CAPm/VwsMJcu8hn6i6hFCmEfY4KqhCaXEpfVGTRT1xDnLhv11oMCbal&#10;1C3GFG5r+Zplc2nRcGqosKF9RcX98mMVmHgyXXPcx93H183rSObx5oxSL6N++w4iUB/+xX/uo07z&#10;Zwt4PpMukOtfAAAA//8DAFBLAQItABQABgAIAAAAIQDb4fbL7gAAAIUBAAATAAAAAAAAAAAAAAAA&#10;AAAAAABbQ29udGVudF9UeXBlc10ueG1sUEsBAi0AFAAGAAgAAAAhAFr0LFu/AAAAFQEAAAsAAAAA&#10;AAAAAAAAAAAAHwEAAF9yZWxzLy5yZWxzUEsBAi0AFAAGAAgAAAAhAP8tRGPBAAAA3AAAAA8AAAAA&#10;AAAAAAAAAAAABwIAAGRycy9kb3ducmV2LnhtbFBLBQYAAAAAAwADALcAAAD1AgAAAAA=&#10;">
                  <v:stroke endarrow="block"/>
                </v:shape>
                <v:shape id="Straight Arrow Connector 148" o:spid="_x0000_s1052" type="#_x0000_t32" style="position:absolute;left:36629;top:44965;width:5780;height: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tARxAAAANwAAAAPAAAAZHJzL2Rvd25yZXYueG1sRI9BawIx&#10;EIXvhf6HMIXealZpS1mNooIgvZTaQj0Om3E3uJksm7hZ/33nIHib4b1575vFavStGqiPLrCB6aQA&#10;RVwF67g28Puze/kAFROyxTYwGbhShNXy8WGBpQ2Zv2k4pFpJCMcSDTQpdaXWsWrIY5yEjli0U+g9&#10;Jln7Wtses4T7Vs+K4l17dCwNDXa0bag6Hy7egMtfbuj227z5/DtGm8ld34Iz5vlpXM9BJRrT3Xy7&#10;3lvBfxVaeUYm0Mt/AAAA//8DAFBLAQItABQABgAIAAAAIQDb4fbL7gAAAIUBAAATAAAAAAAAAAAA&#10;AAAAAAAAAABbQ29udGVudF9UeXBlc10ueG1sUEsBAi0AFAAGAAgAAAAhAFr0LFu/AAAAFQEAAAsA&#10;AAAAAAAAAAAAAAAAHwEAAF9yZWxzLy5yZWxzUEsBAi0AFAAGAAgAAAAhAI6y0BHEAAAA3AAAAA8A&#10;AAAAAAAAAAAAAAAABwIAAGRycy9kb3ducmV2LnhtbFBLBQYAAAAAAwADALcAAAD4AgAAAAA=&#10;">
                  <v:stroke endarrow="block"/>
                </v:shape>
                <v:shape id="Straight Arrow Connector 149" o:spid="_x0000_s1053" type="#_x0000_t32" style="position:absolute;left:5613;top:47492;width:0;height:48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z7JxAAAANwAAAAPAAAAZHJzL2Rvd25yZXYueG1sRE9La8JA&#10;EL4X+h+WEbzVjUWKSV2DFCpi6cEHwd6G7DQJzc6G3TVGf71bKPQ2H99zFvlgWtGT841lBdNJAoK4&#10;tLrhSsHx8P40B+EDssbWMim4kod8+fiwwEzbC++o34dKxBD2GSqoQ+gyKX1Zk0E/sR1x5L6tMxgi&#10;dJXUDi8x3LTyOUlepMGGY0ONHb3VVP7sz0bB6SM9F9fik7bFNN1+oTP+dlgrNR4Nq1cQgYbwL/5z&#10;b3ScP0vh95l4gVzeAQAA//8DAFBLAQItABQABgAIAAAAIQDb4fbL7gAAAIUBAAATAAAAAAAAAAAA&#10;AAAAAAAAAABbQ29udGVudF9UeXBlc10ueG1sUEsBAi0AFAAGAAgAAAAhAFr0LFu/AAAAFQEAAAsA&#10;AAAAAAAAAAAAAAAAHwEAAF9yZWxzLy5yZWxzUEsBAi0AFAAGAAgAAAAhAPDvPsnEAAAA3AAAAA8A&#10;AAAAAAAAAAAAAAAABwIAAGRycy9kb3ducmV2LnhtbFBLBQYAAAAAAwADALcAAAD4AgAAAAA=&#10;">
                  <v:stroke endarrow="block"/>
                </v:shape>
                <v:shape id="Straight Arrow Connector 150" o:spid="_x0000_s1054" type="#_x0000_t32" style="position:absolute;left:10360;top:44965;width:5749;height: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AGJxgAAANwAAAAPAAAAZHJzL2Rvd25yZXYueG1sRI9Ba8JA&#10;EIXvQv/DMgVvurFgqdFVSqGlWDxUJehtyE6T0Oxs2F019td3DoK3Gd6b975ZrHrXqjOF2Hg2MBln&#10;oIhLbxuuDOx376MXUDEhW2w9k4ErRVgtHwYLzK2/8Dedt6lSEsIxRwN1Sl2udSxrchjHviMW7ccH&#10;h0nWUGkb8CLhrtVPWfasHTYsDTV29FZT+bs9OQOHr9mpuBYbWheT2fqIwcW/3Ycxw8f+dQ4qUZ/u&#10;5tv1pxX8qeDLMzKBXv4DAAD//wMAUEsBAi0AFAAGAAgAAAAhANvh9svuAAAAhQEAABMAAAAAAAAA&#10;AAAAAAAAAAAAAFtDb250ZW50X1R5cGVzXS54bWxQSwECLQAUAAYACAAAACEAWvQsW78AAAAVAQAA&#10;CwAAAAAAAAAAAAAAAAAfAQAAX3JlbHMvLnJlbHNQSwECLQAUAAYACAAAACEA5AwBicYAAADcAAAA&#10;DwAAAAAAAAAAAAAAAAAHAgAAZHJzL2Rvd25yZXYueG1sUEsFBgAAAAADAAMAtwAAAPoCAAAAAA==&#10;">
                  <v:stroke endarrow="block"/>
                </v:shape>
                <v:shape id="Straight Arrow Connector 151" o:spid="_x0000_s1055" type="#_x0000_t32" style="position:absolute;left:5522;top:37844;width:0;height:5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KQSxAAAANwAAAAPAAAAZHJzL2Rvd25yZXYueG1sRE9Na8JA&#10;EL0X/A/LCN7qJgWlpq5BhIooPVQl2NuQnSah2dmwu8bYX98tFHqbx/ucZT6YVvTkfGNZQTpNQBCX&#10;VjdcKTifXh+fQfiArLG1TAru5CFfjR6WmGl743fqj6ESMYR9hgrqELpMSl/WZNBPbUccuU/rDIYI&#10;XSW1w1sMN618SpK5NNhwbKixo01N5dfxahRcDotrcS/eaF+ki/0HOuO/T1ulJuNh/QIi0BD+xX/u&#10;nY7zZyn8PhMvkKsfAAAA//8DAFBLAQItABQABgAIAAAAIQDb4fbL7gAAAIUBAAATAAAAAAAAAAAA&#10;AAAAAAAAAABbQ29udGVudF9UeXBlc10ueG1sUEsBAi0AFAAGAAgAAAAhAFr0LFu/AAAAFQEAAAsA&#10;AAAAAAAAAAAAAAAAHwEAAF9yZWxzLy5yZWxzUEsBAi0AFAAGAAgAAAAhAItApBLEAAAA3AAAAA8A&#10;AAAAAAAAAAAAAAAABwIAAGRycy9kb3ducmV2LnhtbFBLBQYAAAAAAwADALcAAAD4AgAAAAA=&#10;">
                  <v:stroke endarrow="block"/>
                </v:shape>
                <v:shape id="Straight Arrow Connector 152" o:spid="_x0000_s1056" type="#_x0000_t32" style="position:absolute;left:26526;top:37842;width:0;height:38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jplwwAAANwAAAAPAAAAZHJzL2Rvd25yZXYueG1sRE9Na8JA&#10;EL0L/odlhN50E6GiqauIYClKD2oJ7W3ITpNgdjbsrib213cLQm/zeJ+zXPemETdyvrasIJ0kIIgL&#10;q2suFXycd+M5CB+QNTaWScGdPKxXw8ESM207PtLtFEoRQ9hnqKAKoc2k9EVFBv3EtsSR+7bOYIjQ&#10;lVI77GK4aeQ0SWbSYM2xocKWthUVl9PVKPg8LK75PX+nfZ4u9l/ojP85vyr1NOo3LyAC9eFf/HC/&#10;6Tj/eQp/z8QL5OoXAAD//wMAUEsBAi0AFAAGAAgAAAAhANvh9svuAAAAhQEAABMAAAAAAAAAAAAA&#10;AAAAAAAAAFtDb250ZW50X1R5cGVzXS54bWxQSwECLQAUAAYACAAAACEAWvQsW78AAAAVAQAACwAA&#10;AAAAAAAAAAAAAAAfAQAAX3JlbHMvLnJlbHNQSwECLQAUAAYACAAAACEAe5I6ZcMAAADcAAAADwAA&#10;AAAAAAAAAAAAAAAHAgAAZHJzL2Rvd25yZXYueG1sUEsFBgAAAAADAAMAtwAAAPcCAAAAAA==&#10;">
                  <v:stroke endarrow="block"/>
                </v:shape>
                <v:shape id="Straight Arrow Connector 153" o:spid="_x0000_s1057" type="#_x0000_t32" style="position:absolute;left:9868;top:26225;width:0;height:27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p/+wwAAANwAAAAPAAAAZHJzL2Rvd25yZXYueG1sRE9NawIx&#10;EL0L/Q9hCt40q6LUrVFKQRHFg1qW9jZsprtLN5Mlibr6640g9DaP9zmzRWtqcSbnK8sKBv0EBHFu&#10;dcWFgq/jsvcGwgdkjbVlUnAlD4v5S2eGqbYX3tP5EAoRQ9inqKAMoUml9HlJBn3fNsSR+7XOYIjQ&#10;FVI7vMRwU8thkkykwYpjQ4kNfZaU/x1ORsH3dnrKrtmONtlguvlBZ/ztuFKq+9p+vIMI1IZ/8dO9&#10;1nH+eASPZ+IFcn4HAAD//wMAUEsBAi0AFAAGAAgAAAAhANvh9svuAAAAhQEAABMAAAAAAAAAAAAA&#10;AAAAAAAAAFtDb250ZW50X1R5cGVzXS54bWxQSwECLQAUAAYACAAAACEAWvQsW78AAAAVAQAACwAA&#10;AAAAAAAAAAAAAAAfAQAAX3JlbHMvLnJlbHNQSwECLQAUAAYACAAAACEAFN6f/sMAAADcAAAADwAA&#10;AAAAAAAAAAAAAAAHAgAAZHJzL2Rvd25yZXYueG1sUEsFBgAAAAADAAMAtwAAAPcCAAAAAA==&#10;">
                  <v:stroke endarrow="block"/>
                </v:shape>
                <v:line id="Straight Connector 154" o:spid="_x0000_s1058" style="position:absolute;visibility:visible;mso-wrap-style:square" from="30727,25779" to="30736,27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SnAxQAAANwAAAAPAAAAZHJzL2Rvd25yZXYueG1sRE9Na8JA&#10;EL0L/odlhN5001ZDSV1FWgrag6gttMcxO02i2dmwuybpv3eFQm/zeJ8zX/amFi05X1lWcD9JQBDn&#10;VldcKPj8eBs/gfABWWNtmRT8koflYjiYY6Ztx3tqD6EQMYR9hgrKEJpMSp+XZNBPbEMcuR/rDIYI&#10;XSG1wy6Gm1o+JEkqDVYcG0ps6KWk/Hy4GAXbx13arjbv6/5rkx7z1/3x+9Q5pe5G/eoZRKA+/Iv/&#10;3Gsd58+mcHsmXiAXVwAAAP//AwBQSwECLQAUAAYACAAAACEA2+H2y+4AAACFAQAAEwAAAAAAAAAA&#10;AAAAAAAAAAAAW0NvbnRlbnRfVHlwZXNdLnhtbFBLAQItABQABgAIAAAAIQBa9CxbvwAAABUBAAAL&#10;AAAAAAAAAAAAAAAAAB8BAABfcmVscy8ucmVsc1BLAQItABQABgAIAAAAIQD6cSnAxQAAANwAAAAP&#10;AAAAAAAAAAAAAAAAAAcCAABkcnMvZG93bnJldi54bWxQSwUGAAAAAAMAAwC3AAAA+QIAAAAA&#10;"/>
                <v:line id="Straight Connector 155" o:spid="_x0000_s1059" style="position:absolute;visibility:visible;mso-wrap-style:square" from="30727,27642" to="52057,27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xbxAAAANwAAAAPAAAAZHJzL2Rvd25yZXYueG1sRE9La8JA&#10;EL4X/A/LCL3VjS0GSV1FLAXtofiC9jhmp0k0Oxt2t0n6792C4G0+vufMFr2pRUvOV5YVjEcJCOLc&#10;6ooLBcfD+9MUhA/IGmvLpOCPPCzmg4cZZtp2vKN2HwoRQ9hnqKAMocmk9HlJBv3INsSR+7HOYIjQ&#10;FVI77GK4qeVzkqTSYMWxocSGViXll/2vUfD5sk3b5eZj3X9t0lP+tjt9nzun1OOwX76CCNSHu/jm&#10;Xus4fzKB/2fiBXJ+BQAA//8DAFBLAQItABQABgAIAAAAIQDb4fbL7gAAAIUBAAATAAAAAAAAAAAA&#10;AAAAAAAAAABbQ29udGVudF9UeXBlc10ueG1sUEsBAi0AFAAGAAgAAAAhAFr0LFu/AAAAFQEAAAsA&#10;AAAAAAAAAAAAAAAAHwEAAF9yZWxzLy5yZWxzUEsBAi0AFAAGAAgAAAAhAJU9jFvEAAAA3AAAAA8A&#10;AAAAAAAAAAAAAAAABwIAAGRycy9kb3ducmV2LnhtbFBLBQYAAAAAAwADALcAAAD4AgAAAAA=&#10;"/>
                <v:shape id="Straight Arrow Connector 156" o:spid="_x0000_s1060" type="#_x0000_t32" style="position:absolute;left:52057;top:27703;width:0;height:137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TxmwwAAANwAAAAPAAAAZHJzL2Rvd25yZXYueG1sRE9Na8JA&#10;EL0X/A/LCL3VTQqVGl1FBEux9FAtQW9DdkyC2dmwu5ror3cLQm/zeJ8zW/SmERdyvrasIB0lIIgL&#10;q2suFfzu1i/vIHxA1thYJgVX8rCYD55mmGnb8Q9dtqEUMYR9hgqqENpMSl9UZNCPbEscuaN1BkOE&#10;rpTaYRfDTSNfk2QsDdYcGypsaVVRcdqejYL91+ScX/Nv2uTpZHNAZ/xt96HU87BfTkEE6sO/+OH+&#10;1HH+2xj+nokXyPkdAAD//wMAUEsBAi0AFAAGAAgAAAAhANvh9svuAAAAhQEAABMAAAAAAAAAAAAA&#10;AAAAAAAAAFtDb250ZW50X1R5cGVzXS54bWxQSwECLQAUAAYACAAAACEAWvQsW78AAAAVAQAACwAA&#10;AAAAAAAAAAAAAAAfAQAAX3JlbHMvLnJlbHNQSwECLQAUAAYACAAAACEABKk8ZsMAAADcAAAADwAA&#10;AAAAAAAAAAAAAAAHAgAAZHJzL2Rvd25yZXYueG1sUEsFBgAAAAADAAMAtwAAAPcCAAAAAA==&#10;">
                  <v:stroke endarrow="block"/>
                </v:shape>
                <v:shape id="Straight Arrow Connector 157" o:spid="_x0000_s1061" type="#_x0000_t32" style="position:absolute;left:9279;top:11238;width:0;height:84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Zn9wwAAANwAAAAPAAAAZHJzL2Rvd25yZXYueG1sRE9NawIx&#10;EL0L/Q9hCt40q6DWrVFKQRHFg1qW9jZsprtLN5Mlibr6640g9DaP9zmzRWtqcSbnK8sKBv0EBHFu&#10;dcWFgq/jsvcGwgdkjbVlUnAlD4v5S2eGqbYX3tP5EAoRQ9inqKAMoUml9HlJBn3fNsSR+7XOYIjQ&#10;FVI7vMRwU8thkoylwYpjQ4kNfZaU/x1ORsH3dnrKrtmONtlguvlBZ/ztuFKq+9p+vIMI1IZ/8dO9&#10;1nH+aAKPZ+IFcn4HAAD//wMAUEsBAi0AFAAGAAgAAAAhANvh9svuAAAAhQEAABMAAAAAAAAAAAAA&#10;AAAAAAAAAFtDb250ZW50X1R5cGVzXS54bWxQSwECLQAUAAYACAAAACEAWvQsW78AAAAVAQAACwAA&#10;AAAAAAAAAAAAAAAfAQAAX3JlbHMvLnJlbHNQSwECLQAUAAYACAAAACEAa+WZ/cMAAADcAAAADwAA&#10;AAAAAAAAAAAAAAAHAgAAZHJzL2Rvd25yZXYueG1sUEsFBgAAAAADAAMAtwAAAPcCAAAAAA==&#10;">
                  <v:stroke endarrow="block"/>
                </v:shape>
                <v:shape id="Straight Arrow Connector 158" o:spid="_x0000_s1062" type="#_x0000_t32" style="position:absolute;left:30727;top:11236;width:9;height:23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0bMwwAAANwAAAAPAAAAZHJzL2Rvd25yZXYueG1sRI9Ba8Mw&#10;DIXvhf4Ho0FvjbNBy8jqlq1QKL2MdoXuKGItMYvlEHtx+u+nw2A3iff03qfNbvKdGmmILrCBx6IE&#10;RVwH67gxcP04LJ9BxYRssQtMBu4UYbedzzZY2ZD5TOMlNUpCOFZooE2pr7SOdUseYxF6YtG+wuAx&#10;yTo02g6YJdx3+qks19qjY2losad9S/X35ccbcPndjf1xn99Ot89oM7n7KjhjFg/T6wuoRFP6N/9d&#10;H63gr4RWnpEJ9PYXAAD//wMAUEsBAi0AFAAGAAgAAAAhANvh9svuAAAAhQEAABMAAAAAAAAAAAAA&#10;AAAAAAAAAFtDb250ZW50X1R5cGVzXS54bWxQSwECLQAUAAYACAAAACEAWvQsW78AAAAVAQAACwAA&#10;AAAAAAAAAAAAAAAfAQAAX3JlbHMvLnJlbHNQSwECLQAUAAYACAAAACEAC2tGzMMAAADcAAAADwAA&#10;AAAAAAAAAAAAAAAHAgAAZHJzL2Rvd25yZXYueG1sUEsFBgAAAAADAAMAtwAAAPcCAAAAAA==&#10;">
                  <v:stroke endarrow="block"/>
                </v:shape>
                <v:shape id="Straight Arrow Connector 159" o:spid="_x0000_s1063" type="#_x0000_t32" style="position:absolute;left:51435;top:11238;width:0;height:29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qgUxAAAANwAAAAPAAAAZHJzL2Rvd25yZXYueG1sRE9La8JA&#10;EL4X+h+WEbzVjQWLSV2DFCpi6cEHwd6G7DQJzc6G3TVGf71bKPQ2H99zFvlgWtGT841lBdNJAoK4&#10;tLrhSsHx8P40B+EDssbWMim4kod8+fiwwEzbC++o34dKxBD2GSqoQ+gyKX1Zk0E/sR1x5L6tMxgi&#10;dJXUDi8x3LTyOUlepMGGY0ONHb3VVP7sz0bB6SM9F9fik7bFNN1+oTP+dlgrNR4Nq1cQgYbwL/5z&#10;b3ScP0vh95l4gVzeAQAA//8DAFBLAQItABQABgAIAAAAIQDb4fbL7gAAAIUBAAATAAAAAAAAAAAA&#10;AAAAAAAAAABbQ29udGVudF9UeXBlc10ueG1sUEsBAi0AFAAGAAgAAAAhAFr0LFu/AAAAFQEAAAsA&#10;AAAAAAAAAAAAAAAAHwEAAF9yZWxzLy5yZWxzUEsBAi0AFAAGAAgAAAAhAHU2qBTEAAAA3AAAAA8A&#10;AAAAAAAAAAAAAAAABwIAAGRycy9kb3ducmV2LnhtbFBLBQYAAAAAAwADALcAAAD4AgAAAAA=&#10;">
                  <v:stroke endarrow="block"/>
                </v:shape>
                <w10:anchorlock/>
              </v:group>
            </w:pict>
          </mc:Fallback>
        </mc:AlternateContent>
      </w:r>
    </w:p>
    <w:p w14:paraId="7C1FEC1A" w14:textId="00BDFF67" w:rsidR="0060531B" w:rsidRPr="00A60141" w:rsidRDefault="0060531B" w:rsidP="0060531B">
      <w:pPr>
        <w:pStyle w:val="Heading2"/>
        <w:ind w:left="-142"/>
      </w:pPr>
      <w:bookmarkStart w:id="65" w:name="_Toc73954146"/>
      <w:bookmarkStart w:id="66" w:name="_Toc83720270"/>
      <w:bookmarkStart w:id="67" w:name="_Toc84318033"/>
      <w:bookmarkStart w:id="68" w:name="_Toc115082225"/>
      <w:bookmarkStart w:id="69" w:name="_Toc230773336"/>
      <w:r w:rsidRPr="00A60141">
        <w:lastRenderedPageBreak/>
        <w:t>Appendix 1</w:t>
      </w:r>
      <w:r w:rsidR="00A402FB">
        <w:t>3</w:t>
      </w:r>
      <w:r w:rsidRPr="00A60141">
        <w:t>. Impact Assessment Form</w:t>
      </w:r>
      <w:bookmarkEnd w:id="65"/>
      <w:bookmarkEnd w:id="66"/>
      <w:bookmarkEnd w:id="67"/>
      <w:bookmarkEnd w:id="68"/>
      <w:bookmarkEnd w:id="69"/>
    </w:p>
    <w:p w14:paraId="6FB1AC82" w14:textId="422ADCA5" w:rsidR="0060531B" w:rsidRPr="00E76B4A" w:rsidRDefault="00E76B4A" w:rsidP="0060531B">
      <w:pPr>
        <w:spacing w:before="120" w:after="120"/>
        <w:jc w:val="left"/>
        <w:rPr>
          <w:rFonts w:eastAsia="Calibri"/>
          <w:b/>
          <w:bCs/>
          <w:sz w:val="32"/>
          <w:szCs w:val="32"/>
        </w:rPr>
      </w:pPr>
      <w:bookmarkStart w:id="70" w:name="_Hlk80167566"/>
      <w:r w:rsidRPr="00E76B4A">
        <w:rPr>
          <w:rFonts w:eastAsia="Calibri"/>
          <w:b/>
          <w:bCs/>
          <w:sz w:val="32"/>
          <w:szCs w:val="32"/>
        </w:rPr>
        <w:t>Impact Assessment Tool</w:t>
      </w:r>
    </w:p>
    <w:p w14:paraId="0E33FC3A" w14:textId="52E09AE2" w:rsidR="0060531B" w:rsidRPr="00E76B4A" w:rsidRDefault="00E76B4A" w:rsidP="0060531B">
      <w:pPr>
        <w:spacing w:before="120" w:after="120"/>
        <w:jc w:val="left"/>
        <w:rPr>
          <w:rFonts w:eastAsia="Calibri"/>
          <w:b/>
          <w:bCs/>
          <w:sz w:val="32"/>
          <w:szCs w:val="32"/>
        </w:rPr>
      </w:pPr>
      <w:r w:rsidRPr="00E76B4A">
        <w:rPr>
          <w:rFonts w:eastAsia="Calibri"/>
          <w:b/>
          <w:bCs/>
          <w:sz w:val="32"/>
          <w:szCs w:val="32"/>
        </w:rPr>
        <w:t>Overlapping Employee Relations Processes</w:t>
      </w:r>
    </w:p>
    <w:bookmarkEnd w:id="70"/>
    <w:p w14:paraId="7B60006D" w14:textId="77777777" w:rsidR="0060531B" w:rsidRPr="00A60141" w:rsidRDefault="0060531B" w:rsidP="0060531B">
      <w:pPr>
        <w:spacing w:after="120"/>
        <w:jc w:val="left"/>
        <w:rPr>
          <w:rFonts w:eastAsia="Calibri"/>
          <w:sz w:val="22"/>
          <w:szCs w:val="22"/>
        </w:rPr>
      </w:pPr>
      <w:r w:rsidRPr="00A60141">
        <w:rPr>
          <w:rFonts w:eastAsia="Calibri"/>
          <w:sz w:val="22"/>
          <w:szCs w:val="22"/>
        </w:rPr>
        <w:t>No processes should be delayed where, to do so, would impact on patient and/or staff safety.</w:t>
      </w:r>
    </w:p>
    <w:p w14:paraId="2CFD611E" w14:textId="77777777" w:rsidR="0060531B" w:rsidRPr="00A60141" w:rsidRDefault="0060531B" w:rsidP="0060531B">
      <w:pPr>
        <w:spacing w:after="120"/>
        <w:jc w:val="left"/>
        <w:rPr>
          <w:rFonts w:eastAsia="Calibri"/>
          <w:sz w:val="22"/>
          <w:szCs w:val="22"/>
        </w:rPr>
      </w:pPr>
      <w:r w:rsidRPr="00A60141">
        <w:rPr>
          <w:rFonts w:eastAsia="Calibri"/>
          <w:sz w:val="22"/>
          <w:szCs w:val="22"/>
        </w:rPr>
        <w:t xml:space="preserve">This impact assessment tool is to be used prior to any decision being taken about whether to temporarily suspend a process </w:t>
      </w:r>
      <w:proofErr w:type="gramStart"/>
      <w:r w:rsidRPr="00A60141">
        <w:rPr>
          <w:rFonts w:eastAsia="Calibri"/>
          <w:sz w:val="22"/>
          <w:szCs w:val="22"/>
        </w:rPr>
        <w:t>in order to</w:t>
      </w:r>
      <w:proofErr w:type="gramEnd"/>
      <w:r w:rsidRPr="00A60141">
        <w:rPr>
          <w:rFonts w:eastAsia="Calibri"/>
          <w:sz w:val="22"/>
          <w:szCs w:val="22"/>
        </w:rPr>
        <w:t xml:space="preserve"> deal with a counter allegation. It should be completed by the line/commissioning manager with advice from a People Partner.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576"/>
      </w:tblGrid>
      <w:tr w:rsidR="0060531B" w:rsidRPr="00A60141" w14:paraId="44AF3301" w14:textId="77777777" w:rsidTr="0072502F">
        <w:trPr>
          <w:trHeight w:val="1701"/>
        </w:trPr>
        <w:tc>
          <w:tcPr>
            <w:tcW w:w="2802" w:type="dxa"/>
            <w:shd w:val="clear" w:color="auto" w:fill="B6DDE8" w:themeFill="accent5" w:themeFillTint="66"/>
            <w:vAlign w:val="center"/>
          </w:tcPr>
          <w:p w14:paraId="0F8377C5" w14:textId="77777777" w:rsidR="0060531B" w:rsidRPr="00A60141" w:rsidRDefault="0060531B" w:rsidP="0072502F">
            <w:pPr>
              <w:spacing w:after="0"/>
              <w:jc w:val="left"/>
              <w:rPr>
                <w:rFonts w:eastAsia="Calibri"/>
                <w:sz w:val="22"/>
                <w:szCs w:val="22"/>
              </w:rPr>
            </w:pPr>
            <w:r w:rsidRPr="00A60141">
              <w:rPr>
                <w:rFonts w:eastAsia="Calibri"/>
                <w:sz w:val="22"/>
                <w:szCs w:val="22"/>
              </w:rPr>
              <w:t>Current investigation details:</w:t>
            </w:r>
          </w:p>
        </w:tc>
        <w:tc>
          <w:tcPr>
            <w:tcW w:w="6576" w:type="dxa"/>
          </w:tcPr>
          <w:p w14:paraId="41967910" w14:textId="77777777" w:rsidR="0060531B" w:rsidRPr="00A60141" w:rsidRDefault="0060531B" w:rsidP="0072502F">
            <w:pPr>
              <w:spacing w:after="0"/>
              <w:jc w:val="left"/>
              <w:rPr>
                <w:rFonts w:eastAsia="Calibri"/>
                <w:sz w:val="22"/>
                <w:szCs w:val="22"/>
              </w:rPr>
            </w:pPr>
          </w:p>
        </w:tc>
      </w:tr>
      <w:tr w:rsidR="0060531B" w:rsidRPr="00A60141" w14:paraId="7FD1D666" w14:textId="77777777" w:rsidTr="0072502F">
        <w:trPr>
          <w:trHeight w:val="1701"/>
        </w:trPr>
        <w:tc>
          <w:tcPr>
            <w:tcW w:w="2802" w:type="dxa"/>
            <w:shd w:val="clear" w:color="auto" w:fill="B6DDE8" w:themeFill="accent5" w:themeFillTint="66"/>
            <w:vAlign w:val="center"/>
          </w:tcPr>
          <w:p w14:paraId="10447F30" w14:textId="77777777" w:rsidR="0060531B" w:rsidRPr="00A60141" w:rsidRDefault="0060531B" w:rsidP="0072502F">
            <w:pPr>
              <w:spacing w:after="0"/>
              <w:jc w:val="left"/>
              <w:rPr>
                <w:rFonts w:eastAsia="Calibri"/>
                <w:sz w:val="22"/>
                <w:szCs w:val="22"/>
              </w:rPr>
            </w:pPr>
            <w:r w:rsidRPr="00A60141">
              <w:rPr>
                <w:rFonts w:eastAsia="Calibri"/>
                <w:sz w:val="22"/>
                <w:szCs w:val="22"/>
              </w:rPr>
              <w:t>Counter allegation details:</w:t>
            </w:r>
          </w:p>
        </w:tc>
        <w:tc>
          <w:tcPr>
            <w:tcW w:w="6576" w:type="dxa"/>
          </w:tcPr>
          <w:p w14:paraId="2ED01567" w14:textId="77777777" w:rsidR="0060531B" w:rsidRPr="00A60141" w:rsidRDefault="0060531B" w:rsidP="0072502F">
            <w:pPr>
              <w:spacing w:after="0"/>
              <w:jc w:val="left"/>
              <w:rPr>
                <w:rFonts w:eastAsia="Calibri"/>
                <w:sz w:val="22"/>
                <w:szCs w:val="22"/>
              </w:rPr>
            </w:pPr>
          </w:p>
        </w:tc>
      </w:tr>
    </w:tbl>
    <w:p w14:paraId="301AF9EC" w14:textId="77777777" w:rsidR="0060531B" w:rsidRPr="00A60141" w:rsidRDefault="0060531B" w:rsidP="0060531B">
      <w:pPr>
        <w:spacing w:before="120" w:after="120"/>
        <w:jc w:val="left"/>
        <w:rPr>
          <w:rFonts w:eastAsia="Calibri"/>
          <w:sz w:val="22"/>
          <w:szCs w:val="22"/>
        </w:rPr>
      </w:pPr>
      <w:r w:rsidRPr="00A60141">
        <w:rPr>
          <w:rFonts w:eastAsia="Calibri"/>
          <w:sz w:val="22"/>
          <w:szCs w:val="22"/>
        </w:rPr>
        <w:t>Please complete the risk analysis below to ascertain whether suspension of current investigation may have a detrimental impact on patient or staff safety.</w:t>
      </w:r>
    </w:p>
    <w:p w14:paraId="15F297BF" w14:textId="77777777" w:rsidR="0060531B" w:rsidRPr="00A60141" w:rsidRDefault="0060531B" w:rsidP="0060531B">
      <w:pPr>
        <w:spacing w:after="120"/>
        <w:jc w:val="both"/>
        <w:rPr>
          <w:rFonts w:eastAsia="Calibri"/>
          <w:b/>
          <w:sz w:val="22"/>
          <w:szCs w:val="22"/>
        </w:rPr>
      </w:pPr>
      <w:r w:rsidRPr="00A60141">
        <w:rPr>
          <w:rFonts w:eastAsia="Calibri"/>
          <w:b/>
          <w:sz w:val="22"/>
          <w:szCs w:val="22"/>
        </w:rPr>
        <w:t>Risk analysis (see table below for grading)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572"/>
        <w:gridCol w:w="483"/>
        <w:gridCol w:w="1417"/>
        <w:gridCol w:w="1659"/>
        <w:gridCol w:w="1531"/>
      </w:tblGrid>
      <w:tr w:rsidR="0060531B" w:rsidRPr="00A60141" w14:paraId="3180F46C" w14:textId="77777777" w:rsidTr="0072502F">
        <w:trPr>
          <w:cantSplit/>
          <w:trHeight w:val="752"/>
        </w:trPr>
        <w:tc>
          <w:tcPr>
            <w:tcW w:w="3685" w:type="dxa"/>
            <w:shd w:val="clear" w:color="auto" w:fill="B6DDE8" w:themeFill="accent5" w:themeFillTint="66"/>
          </w:tcPr>
          <w:p w14:paraId="16B43908" w14:textId="77777777" w:rsidR="0060531B" w:rsidRPr="00A60141" w:rsidRDefault="0060531B" w:rsidP="00E76B4A">
            <w:pPr>
              <w:spacing w:before="240" w:after="0"/>
              <w:jc w:val="left"/>
              <w:rPr>
                <w:rFonts w:eastAsia="Calibri"/>
                <w:b/>
                <w:sz w:val="20"/>
                <w:szCs w:val="20"/>
              </w:rPr>
            </w:pPr>
            <w:r w:rsidRPr="00A60141">
              <w:rPr>
                <w:rFonts w:eastAsia="Calibri"/>
                <w:b/>
                <w:sz w:val="20"/>
                <w:szCs w:val="20"/>
              </w:rPr>
              <w:t>Risks</w:t>
            </w:r>
          </w:p>
        </w:tc>
        <w:tc>
          <w:tcPr>
            <w:tcW w:w="572" w:type="dxa"/>
            <w:shd w:val="clear" w:color="auto" w:fill="B6DDE8" w:themeFill="accent5" w:themeFillTint="66"/>
            <w:vAlign w:val="center"/>
          </w:tcPr>
          <w:p w14:paraId="1AFC95B1" w14:textId="77777777" w:rsidR="0060531B" w:rsidRPr="00A60141" w:rsidRDefault="0060531B" w:rsidP="00E76B4A">
            <w:pPr>
              <w:spacing w:after="0"/>
              <w:jc w:val="left"/>
              <w:rPr>
                <w:rFonts w:eastAsia="Calibri"/>
                <w:b/>
                <w:sz w:val="20"/>
                <w:szCs w:val="20"/>
              </w:rPr>
            </w:pPr>
            <w:r w:rsidRPr="00A60141">
              <w:rPr>
                <w:rFonts w:eastAsia="Calibri"/>
                <w:b/>
                <w:sz w:val="20"/>
                <w:szCs w:val="20"/>
              </w:rPr>
              <w:t>Yes</w:t>
            </w:r>
          </w:p>
        </w:tc>
        <w:tc>
          <w:tcPr>
            <w:tcW w:w="483" w:type="dxa"/>
            <w:shd w:val="clear" w:color="auto" w:fill="B6DDE8" w:themeFill="accent5" w:themeFillTint="66"/>
            <w:vAlign w:val="center"/>
          </w:tcPr>
          <w:p w14:paraId="67075A1A" w14:textId="77777777" w:rsidR="0060531B" w:rsidRPr="00A60141" w:rsidRDefault="0060531B" w:rsidP="00E76B4A">
            <w:pPr>
              <w:spacing w:after="0"/>
              <w:jc w:val="left"/>
              <w:rPr>
                <w:rFonts w:eastAsia="Calibri"/>
                <w:b/>
                <w:sz w:val="20"/>
                <w:szCs w:val="20"/>
              </w:rPr>
            </w:pPr>
            <w:r w:rsidRPr="00A60141">
              <w:rPr>
                <w:rFonts w:eastAsia="Calibri"/>
                <w:b/>
                <w:sz w:val="20"/>
                <w:szCs w:val="20"/>
              </w:rPr>
              <w:t>No</w:t>
            </w:r>
          </w:p>
        </w:tc>
        <w:tc>
          <w:tcPr>
            <w:tcW w:w="1417" w:type="dxa"/>
            <w:shd w:val="clear" w:color="auto" w:fill="B6DDE8" w:themeFill="accent5" w:themeFillTint="66"/>
          </w:tcPr>
          <w:p w14:paraId="20187722" w14:textId="77777777" w:rsidR="0060531B" w:rsidRPr="00A60141" w:rsidRDefault="0060531B" w:rsidP="00E76B4A">
            <w:pPr>
              <w:spacing w:after="0"/>
              <w:jc w:val="left"/>
              <w:rPr>
                <w:rFonts w:eastAsia="Calibri"/>
                <w:b/>
                <w:sz w:val="20"/>
                <w:szCs w:val="20"/>
              </w:rPr>
            </w:pPr>
            <w:r w:rsidRPr="00A60141">
              <w:rPr>
                <w:rFonts w:eastAsia="Calibri"/>
                <w:b/>
                <w:sz w:val="20"/>
                <w:szCs w:val="20"/>
              </w:rPr>
              <w:t>Risk</w:t>
            </w:r>
          </w:p>
          <w:p w14:paraId="659F051A" w14:textId="77777777" w:rsidR="0060531B" w:rsidRPr="00A60141" w:rsidRDefault="0060531B" w:rsidP="00E76B4A">
            <w:pPr>
              <w:spacing w:after="0"/>
              <w:jc w:val="left"/>
              <w:rPr>
                <w:rFonts w:eastAsia="Calibri"/>
                <w:b/>
                <w:sz w:val="20"/>
                <w:szCs w:val="20"/>
              </w:rPr>
            </w:pPr>
            <w:r w:rsidRPr="00A60141">
              <w:rPr>
                <w:rFonts w:eastAsia="Calibri"/>
                <w:b/>
                <w:sz w:val="20"/>
                <w:szCs w:val="20"/>
              </w:rPr>
              <w:t>Likelihood (L)</w:t>
            </w:r>
          </w:p>
        </w:tc>
        <w:tc>
          <w:tcPr>
            <w:tcW w:w="1659" w:type="dxa"/>
            <w:shd w:val="clear" w:color="auto" w:fill="B6DDE8" w:themeFill="accent5" w:themeFillTint="66"/>
          </w:tcPr>
          <w:p w14:paraId="2093A7AA" w14:textId="77777777" w:rsidR="0060531B" w:rsidRPr="00A60141" w:rsidRDefault="0060531B" w:rsidP="00E76B4A">
            <w:pPr>
              <w:spacing w:after="0"/>
              <w:jc w:val="left"/>
              <w:rPr>
                <w:rFonts w:eastAsia="Calibri"/>
                <w:b/>
                <w:sz w:val="20"/>
                <w:szCs w:val="20"/>
              </w:rPr>
            </w:pPr>
            <w:r w:rsidRPr="00A60141">
              <w:rPr>
                <w:rFonts w:eastAsia="Calibri"/>
                <w:b/>
                <w:sz w:val="20"/>
                <w:szCs w:val="20"/>
              </w:rPr>
              <w:t>Risk Consequence</w:t>
            </w:r>
          </w:p>
          <w:p w14:paraId="5B93E9D7" w14:textId="77777777" w:rsidR="0060531B" w:rsidRPr="00A60141" w:rsidRDefault="0060531B" w:rsidP="00E76B4A">
            <w:pPr>
              <w:spacing w:after="0"/>
              <w:jc w:val="left"/>
              <w:rPr>
                <w:rFonts w:eastAsia="Calibri"/>
                <w:b/>
                <w:sz w:val="20"/>
                <w:szCs w:val="20"/>
              </w:rPr>
            </w:pPr>
            <w:r w:rsidRPr="00A60141">
              <w:rPr>
                <w:rFonts w:eastAsia="Calibri"/>
                <w:b/>
                <w:sz w:val="20"/>
                <w:szCs w:val="20"/>
              </w:rPr>
              <w:t>(C)</w:t>
            </w:r>
          </w:p>
        </w:tc>
        <w:tc>
          <w:tcPr>
            <w:tcW w:w="1531" w:type="dxa"/>
            <w:shd w:val="clear" w:color="auto" w:fill="B6DDE8" w:themeFill="accent5" w:themeFillTint="66"/>
          </w:tcPr>
          <w:p w14:paraId="547EC914" w14:textId="77777777" w:rsidR="0060531B" w:rsidRPr="00A60141" w:rsidRDefault="0060531B" w:rsidP="00E76B4A">
            <w:pPr>
              <w:spacing w:before="240" w:after="0"/>
              <w:jc w:val="left"/>
              <w:rPr>
                <w:rFonts w:eastAsia="Calibri"/>
                <w:b/>
                <w:sz w:val="20"/>
                <w:szCs w:val="20"/>
              </w:rPr>
            </w:pPr>
            <w:r w:rsidRPr="00A60141">
              <w:rPr>
                <w:rFonts w:eastAsia="Calibri"/>
                <w:b/>
                <w:sz w:val="20"/>
                <w:szCs w:val="20"/>
              </w:rPr>
              <w:t>Score</w:t>
            </w:r>
          </w:p>
          <w:p w14:paraId="1EF4D44B" w14:textId="77777777" w:rsidR="0060531B" w:rsidRPr="00A60141" w:rsidRDefault="0060531B" w:rsidP="00E76B4A">
            <w:pPr>
              <w:spacing w:after="0"/>
              <w:jc w:val="left"/>
              <w:rPr>
                <w:rFonts w:eastAsia="Calibri"/>
                <w:b/>
                <w:sz w:val="20"/>
                <w:szCs w:val="20"/>
              </w:rPr>
            </w:pPr>
            <w:r w:rsidRPr="00A60141">
              <w:rPr>
                <w:rFonts w:eastAsia="Calibri"/>
                <w:b/>
                <w:sz w:val="20"/>
                <w:szCs w:val="20"/>
              </w:rPr>
              <w:t>(L x C)</w:t>
            </w:r>
          </w:p>
        </w:tc>
      </w:tr>
      <w:tr w:rsidR="0060531B" w:rsidRPr="00A60141" w14:paraId="064AA3E5" w14:textId="77777777" w:rsidTr="0072502F">
        <w:trPr>
          <w:trHeight w:val="227"/>
        </w:trPr>
        <w:tc>
          <w:tcPr>
            <w:tcW w:w="3685" w:type="dxa"/>
            <w:vAlign w:val="center"/>
          </w:tcPr>
          <w:p w14:paraId="3B2DAF66" w14:textId="77777777" w:rsidR="0060531B" w:rsidRPr="00A60141" w:rsidRDefault="0060531B" w:rsidP="0072502F">
            <w:pPr>
              <w:spacing w:after="0"/>
              <w:jc w:val="left"/>
              <w:rPr>
                <w:rFonts w:eastAsia="Calibri"/>
                <w:sz w:val="20"/>
                <w:szCs w:val="20"/>
              </w:rPr>
            </w:pPr>
            <w:r w:rsidRPr="00A60141">
              <w:rPr>
                <w:rFonts w:eastAsia="Calibri"/>
                <w:sz w:val="20"/>
                <w:szCs w:val="20"/>
              </w:rPr>
              <w:t>Risk of harm to patients</w:t>
            </w:r>
          </w:p>
        </w:tc>
        <w:sdt>
          <w:sdtPr>
            <w:rPr>
              <w:rFonts w:eastAsia="Calibri"/>
              <w:sz w:val="20"/>
              <w:szCs w:val="20"/>
            </w:rPr>
            <w:id w:val="1798113004"/>
            <w14:checkbox>
              <w14:checked w14:val="0"/>
              <w14:checkedState w14:val="2612" w14:font="MS Gothic"/>
              <w14:uncheckedState w14:val="2610" w14:font="MS Gothic"/>
            </w14:checkbox>
          </w:sdtPr>
          <w:sdtEndPr/>
          <w:sdtContent>
            <w:tc>
              <w:tcPr>
                <w:tcW w:w="572" w:type="dxa"/>
                <w:vAlign w:val="center"/>
              </w:tcPr>
              <w:p w14:paraId="62AE9F90"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sdt>
          <w:sdtPr>
            <w:rPr>
              <w:rFonts w:eastAsia="Calibri"/>
              <w:sz w:val="20"/>
              <w:szCs w:val="20"/>
            </w:rPr>
            <w:id w:val="1524821038"/>
            <w14:checkbox>
              <w14:checked w14:val="0"/>
              <w14:checkedState w14:val="2612" w14:font="MS Gothic"/>
              <w14:uncheckedState w14:val="2610" w14:font="MS Gothic"/>
            </w14:checkbox>
          </w:sdtPr>
          <w:sdtEndPr/>
          <w:sdtContent>
            <w:tc>
              <w:tcPr>
                <w:tcW w:w="483" w:type="dxa"/>
                <w:vAlign w:val="center"/>
              </w:tcPr>
              <w:p w14:paraId="602C4A67"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tc>
          <w:tcPr>
            <w:tcW w:w="1417" w:type="dxa"/>
          </w:tcPr>
          <w:p w14:paraId="1E2F2B42" w14:textId="77777777" w:rsidR="0060531B" w:rsidRPr="00A60141" w:rsidRDefault="0060531B" w:rsidP="0072502F">
            <w:pPr>
              <w:spacing w:after="0"/>
              <w:jc w:val="both"/>
              <w:rPr>
                <w:rFonts w:eastAsia="Calibri"/>
                <w:sz w:val="20"/>
                <w:szCs w:val="20"/>
              </w:rPr>
            </w:pPr>
          </w:p>
        </w:tc>
        <w:tc>
          <w:tcPr>
            <w:tcW w:w="1659" w:type="dxa"/>
          </w:tcPr>
          <w:p w14:paraId="129B54A7" w14:textId="77777777" w:rsidR="0060531B" w:rsidRPr="00A60141" w:rsidRDefault="0060531B" w:rsidP="0072502F">
            <w:pPr>
              <w:spacing w:after="0"/>
              <w:jc w:val="both"/>
              <w:rPr>
                <w:rFonts w:eastAsia="Calibri"/>
                <w:sz w:val="20"/>
                <w:szCs w:val="20"/>
              </w:rPr>
            </w:pPr>
          </w:p>
        </w:tc>
        <w:tc>
          <w:tcPr>
            <w:tcW w:w="1531" w:type="dxa"/>
          </w:tcPr>
          <w:p w14:paraId="6C0B3DB1" w14:textId="77777777" w:rsidR="0060531B" w:rsidRPr="00A60141" w:rsidRDefault="0060531B" w:rsidP="0072502F">
            <w:pPr>
              <w:spacing w:after="0"/>
              <w:jc w:val="both"/>
              <w:rPr>
                <w:rFonts w:eastAsia="Calibri"/>
                <w:sz w:val="20"/>
                <w:szCs w:val="20"/>
              </w:rPr>
            </w:pPr>
          </w:p>
        </w:tc>
      </w:tr>
      <w:tr w:rsidR="0060531B" w:rsidRPr="00A60141" w14:paraId="71EFD5F0" w14:textId="77777777" w:rsidTr="0072502F">
        <w:trPr>
          <w:trHeight w:val="227"/>
        </w:trPr>
        <w:tc>
          <w:tcPr>
            <w:tcW w:w="3685" w:type="dxa"/>
            <w:vAlign w:val="center"/>
          </w:tcPr>
          <w:p w14:paraId="787E2D94" w14:textId="77777777" w:rsidR="0060531B" w:rsidRPr="00A60141" w:rsidRDefault="0060531B" w:rsidP="0072502F">
            <w:pPr>
              <w:spacing w:after="0"/>
              <w:jc w:val="left"/>
              <w:rPr>
                <w:rFonts w:eastAsia="Calibri"/>
                <w:sz w:val="20"/>
                <w:szCs w:val="20"/>
              </w:rPr>
            </w:pPr>
            <w:r w:rsidRPr="00A60141">
              <w:rPr>
                <w:rFonts w:eastAsia="Calibri"/>
                <w:sz w:val="20"/>
                <w:szCs w:val="20"/>
              </w:rPr>
              <w:t>Risk of harm to employees</w:t>
            </w:r>
          </w:p>
        </w:tc>
        <w:sdt>
          <w:sdtPr>
            <w:rPr>
              <w:rFonts w:eastAsia="Calibri"/>
              <w:sz w:val="20"/>
              <w:szCs w:val="20"/>
            </w:rPr>
            <w:id w:val="-880929719"/>
            <w14:checkbox>
              <w14:checked w14:val="0"/>
              <w14:checkedState w14:val="2612" w14:font="MS Gothic"/>
              <w14:uncheckedState w14:val="2610" w14:font="MS Gothic"/>
            </w14:checkbox>
          </w:sdtPr>
          <w:sdtEndPr/>
          <w:sdtContent>
            <w:tc>
              <w:tcPr>
                <w:tcW w:w="572" w:type="dxa"/>
                <w:vAlign w:val="center"/>
              </w:tcPr>
              <w:p w14:paraId="1BA7791C"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sdt>
          <w:sdtPr>
            <w:rPr>
              <w:rFonts w:eastAsia="Calibri"/>
              <w:sz w:val="20"/>
              <w:szCs w:val="20"/>
            </w:rPr>
            <w:id w:val="469560962"/>
            <w14:checkbox>
              <w14:checked w14:val="0"/>
              <w14:checkedState w14:val="2612" w14:font="MS Gothic"/>
              <w14:uncheckedState w14:val="2610" w14:font="MS Gothic"/>
            </w14:checkbox>
          </w:sdtPr>
          <w:sdtEndPr/>
          <w:sdtContent>
            <w:tc>
              <w:tcPr>
                <w:tcW w:w="483" w:type="dxa"/>
                <w:vAlign w:val="center"/>
              </w:tcPr>
              <w:p w14:paraId="02DDE1D8"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tc>
          <w:tcPr>
            <w:tcW w:w="1417" w:type="dxa"/>
          </w:tcPr>
          <w:p w14:paraId="152DD790" w14:textId="77777777" w:rsidR="0060531B" w:rsidRPr="00A60141" w:rsidRDefault="0060531B" w:rsidP="0072502F">
            <w:pPr>
              <w:spacing w:after="0"/>
              <w:jc w:val="both"/>
              <w:rPr>
                <w:rFonts w:eastAsia="Calibri"/>
                <w:sz w:val="20"/>
                <w:szCs w:val="20"/>
              </w:rPr>
            </w:pPr>
          </w:p>
        </w:tc>
        <w:tc>
          <w:tcPr>
            <w:tcW w:w="1659" w:type="dxa"/>
          </w:tcPr>
          <w:p w14:paraId="1AB37CB8" w14:textId="77777777" w:rsidR="0060531B" w:rsidRPr="00A60141" w:rsidRDefault="0060531B" w:rsidP="0072502F">
            <w:pPr>
              <w:spacing w:after="0"/>
              <w:jc w:val="both"/>
              <w:rPr>
                <w:rFonts w:eastAsia="Calibri"/>
                <w:sz w:val="20"/>
                <w:szCs w:val="20"/>
              </w:rPr>
            </w:pPr>
          </w:p>
        </w:tc>
        <w:tc>
          <w:tcPr>
            <w:tcW w:w="1531" w:type="dxa"/>
          </w:tcPr>
          <w:p w14:paraId="72C45B4F" w14:textId="77777777" w:rsidR="0060531B" w:rsidRPr="00A60141" w:rsidRDefault="0060531B" w:rsidP="0072502F">
            <w:pPr>
              <w:spacing w:after="0"/>
              <w:jc w:val="both"/>
              <w:rPr>
                <w:rFonts w:eastAsia="Calibri"/>
                <w:sz w:val="20"/>
                <w:szCs w:val="20"/>
              </w:rPr>
            </w:pPr>
          </w:p>
        </w:tc>
      </w:tr>
      <w:tr w:rsidR="0060531B" w:rsidRPr="00A60141" w14:paraId="65DE7EB5" w14:textId="77777777" w:rsidTr="0072502F">
        <w:trPr>
          <w:trHeight w:val="227"/>
        </w:trPr>
        <w:tc>
          <w:tcPr>
            <w:tcW w:w="3685" w:type="dxa"/>
            <w:vAlign w:val="center"/>
          </w:tcPr>
          <w:p w14:paraId="18EF5C4A" w14:textId="77777777" w:rsidR="0060531B" w:rsidRPr="00A60141" w:rsidRDefault="0060531B" w:rsidP="0072502F">
            <w:pPr>
              <w:spacing w:after="0"/>
              <w:jc w:val="left"/>
              <w:rPr>
                <w:rFonts w:eastAsia="Calibri"/>
                <w:sz w:val="20"/>
                <w:szCs w:val="20"/>
              </w:rPr>
            </w:pPr>
            <w:r w:rsidRPr="00A60141">
              <w:rPr>
                <w:rFonts w:eastAsia="Calibri"/>
                <w:sz w:val="20"/>
                <w:szCs w:val="20"/>
              </w:rPr>
              <w:t>Risk of harm to self</w:t>
            </w:r>
          </w:p>
        </w:tc>
        <w:sdt>
          <w:sdtPr>
            <w:rPr>
              <w:rFonts w:eastAsia="Calibri"/>
              <w:sz w:val="20"/>
              <w:szCs w:val="20"/>
            </w:rPr>
            <w:id w:val="1044631804"/>
            <w14:checkbox>
              <w14:checked w14:val="0"/>
              <w14:checkedState w14:val="2612" w14:font="MS Gothic"/>
              <w14:uncheckedState w14:val="2610" w14:font="MS Gothic"/>
            </w14:checkbox>
          </w:sdtPr>
          <w:sdtEndPr/>
          <w:sdtContent>
            <w:tc>
              <w:tcPr>
                <w:tcW w:w="572" w:type="dxa"/>
                <w:vAlign w:val="center"/>
              </w:tcPr>
              <w:p w14:paraId="31B43F5A"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sdt>
          <w:sdtPr>
            <w:rPr>
              <w:rFonts w:eastAsia="Calibri"/>
              <w:sz w:val="20"/>
              <w:szCs w:val="20"/>
            </w:rPr>
            <w:id w:val="1848599774"/>
            <w14:checkbox>
              <w14:checked w14:val="0"/>
              <w14:checkedState w14:val="2612" w14:font="MS Gothic"/>
              <w14:uncheckedState w14:val="2610" w14:font="MS Gothic"/>
            </w14:checkbox>
          </w:sdtPr>
          <w:sdtEndPr/>
          <w:sdtContent>
            <w:tc>
              <w:tcPr>
                <w:tcW w:w="483" w:type="dxa"/>
                <w:vAlign w:val="center"/>
              </w:tcPr>
              <w:p w14:paraId="6AEF2993"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tc>
          <w:tcPr>
            <w:tcW w:w="1417" w:type="dxa"/>
          </w:tcPr>
          <w:p w14:paraId="741AC9FC" w14:textId="77777777" w:rsidR="0060531B" w:rsidRPr="00A60141" w:rsidRDefault="0060531B" w:rsidP="0072502F">
            <w:pPr>
              <w:spacing w:after="0"/>
              <w:jc w:val="both"/>
              <w:rPr>
                <w:rFonts w:eastAsia="Calibri"/>
                <w:sz w:val="20"/>
                <w:szCs w:val="20"/>
              </w:rPr>
            </w:pPr>
          </w:p>
        </w:tc>
        <w:tc>
          <w:tcPr>
            <w:tcW w:w="1659" w:type="dxa"/>
          </w:tcPr>
          <w:p w14:paraId="42C3C3CE" w14:textId="77777777" w:rsidR="0060531B" w:rsidRPr="00A60141" w:rsidRDefault="0060531B" w:rsidP="0072502F">
            <w:pPr>
              <w:spacing w:after="0"/>
              <w:jc w:val="both"/>
              <w:rPr>
                <w:rFonts w:eastAsia="Calibri"/>
                <w:sz w:val="20"/>
                <w:szCs w:val="20"/>
              </w:rPr>
            </w:pPr>
          </w:p>
        </w:tc>
        <w:tc>
          <w:tcPr>
            <w:tcW w:w="1531" w:type="dxa"/>
          </w:tcPr>
          <w:p w14:paraId="6B3B8808" w14:textId="77777777" w:rsidR="0060531B" w:rsidRPr="00A60141" w:rsidRDefault="0060531B" w:rsidP="0072502F">
            <w:pPr>
              <w:spacing w:after="0"/>
              <w:jc w:val="both"/>
              <w:rPr>
                <w:rFonts w:eastAsia="Calibri"/>
                <w:sz w:val="20"/>
                <w:szCs w:val="20"/>
              </w:rPr>
            </w:pPr>
          </w:p>
        </w:tc>
      </w:tr>
      <w:tr w:rsidR="0060531B" w:rsidRPr="00A60141" w14:paraId="544E0138" w14:textId="77777777" w:rsidTr="0072502F">
        <w:trPr>
          <w:trHeight w:val="227"/>
        </w:trPr>
        <w:tc>
          <w:tcPr>
            <w:tcW w:w="3685" w:type="dxa"/>
            <w:vAlign w:val="center"/>
          </w:tcPr>
          <w:p w14:paraId="23AFE3DC" w14:textId="77777777" w:rsidR="0060531B" w:rsidRPr="00A60141" w:rsidRDefault="0060531B" w:rsidP="0072502F">
            <w:pPr>
              <w:spacing w:after="0"/>
              <w:jc w:val="left"/>
              <w:rPr>
                <w:rFonts w:eastAsia="Calibri"/>
                <w:sz w:val="20"/>
                <w:szCs w:val="20"/>
              </w:rPr>
            </w:pPr>
            <w:r w:rsidRPr="00A60141">
              <w:rPr>
                <w:rFonts w:eastAsia="Calibri"/>
                <w:sz w:val="20"/>
                <w:szCs w:val="20"/>
              </w:rPr>
              <w:t>Risk of harm to Trust</w:t>
            </w:r>
          </w:p>
        </w:tc>
        <w:sdt>
          <w:sdtPr>
            <w:rPr>
              <w:rFonts w:eastAsia="Calibri"/>
              <w:sz w:val="20"/>
              <w:szCs w:val="20"/>
            </w:rPr>
            <w:id w:val="-1016840253"/>
            <w14:checkbox>
              <w14:checked w14:val="0"/>
              <w14:checkedState w14:val="2612" w14:font="MS Gothic"/>
              <w14:uncheckedState w14:val="2610" w14:font="MS Gothic"/>
            </w14:checkbox>
          </w:sdtPr>
          <w:sdtEndPr/>
          <w:sdtContent>
            <w:tc>
              <w:tcPr>
                <w:tcW w:w="572" w:type="dxa"/>
                <w:vAlign w:val="center"/>
              </w:tcPr>
              <w:p w14:paraId="2DC53D4C"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sdt>
          <w:sdtPr>
            <w:rPr>
              <w:rFonts w:eastAsia="Calibri"/>
              <w:sz w:val="20"/>
              <w:szCs w:val="20"/>
            </w:rPr>
            <w:id w:val="-124237288"/>
            <w14:checkbox>
              <w14:checked w14:val="0"/>
              <w14:checkedState w14:val="2612" w14:font="MS Gothic"/>
              <w14:uncheckedState w14:val="2610" w14:font="MS Gothic"/>
            </w14:checkbox>
          </w:sdtPr>
          <w:sdtEndPr/>
          <w:sdtContent>
            <w:tc>
              <w:tcPr>
                <w:tcW w:w="483" w:type="dxa"/>
                <w:vAlign w:val="center"/>
              </w:tcPr>
              <w:p w14:paraId="02CD664D"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tc>
          <w:tcPr>
            <w:tcW w:w="1417" w:type="dxa"/>
          </w:tcPr>
          <w:p w14:paraId="1CDA5BB6" w14:textId="77777777" w:rsidR="0060531B" w:rsidRPr="00A60141" w:rsidRDefault="0060531B" w:rsidP="0072502F">
            <w:pPr>
              <w:spacing w:after="0"/>
              <w:jc w:val="both"/>
              <w:rPr>
                <w:rFonts w:eastAsia="Calibri"/>
                <w:sz w:val="20"/>
                <w:szCs w:val="20"/>
              </w:rPr>
            </w:pPr>
          </w:p>
        </w:tc>
        <w:tc>
          <w:tcPr>
            <w:tcW w:w="1659" w:type="dxa"/>
          </w:tcPr>
          <w:p w14:paraId="7FFD1062" w14:textId="77777777" w:rsidR="0060531B" w:rsidRPr="00A60141" w:rsidRDefault="0060531B" w:rsidP="0072502F">
            <w:pPr>
              <w:spacing w:after="0"/>
              <w:jc w:val="both"/>
              <w:rPr>
                <w:rFonts w:eastAsia="Calibri"/>
                <w:sz w:val="20"/>
                <w:szCs w:val="20"/>
              </w:rPr>
            </w:pPr>
          </w:p>
        </w:tc>
        <w:tc>
          <w:tcPr>
            <w:tcW w:w="1531" w:type="dxa"/>
          </w:tcPr>
          <w:p w14:paraId="2A6A8A72" w14:textId="77777777" w:rsidR="0060531B" w:rsidRPr="00A60141" w:rsidRDefault="0060531B" w:rsidP="0072502F">
            <w:pPr>
              <w:spacing w:after="0"/>
              <w:jc w:val="both"/>
              <w:rPr>
                <w:rFonts w:eastAsia="Calibri"/>
                <w:sz w:val="20"/>
                <w:szCs w:val="20"/>
              </w:rPr>
            </w:pPr>
          </w:p>
        </w:tc>
      </w:tr>
      <w:tr w:rsidR="0060531B" w:rsidRPr="00A60141" w14:paraId="14568316" w14:textId="77777777" w:rsidTr="0072502F">
        <w:trPr>
          <w:trHeight w:val="227"/>
        </w:trPr>
        <w:tc>
          <w:tcPr>
            <w:tcW w:w="3685" w:type="dxa"/>
            <w:vAlign w:val="center"/>
          </w:tcPr>
          <w:p w14:paraId="4F9197F6" w14:textId="77777777" w:rsidR="0060531B" w:rsidRPr="00A60141" w:rsidRDefault="0060531B" w:rsidP="0072502F">
            <w:pPr>
              <w:spacing w:after="0"/>
              <w:jc w:val="left"/>
              <w:rPr>
                <w:rFonts w:eastAsia="Calibri"/>
                <w:sz w:val="20"/>
                <w:szCs w:val="20"/>
              </w:rPr>
            </w:pPr>
            <w:r w:rsidRPr="00A60141">
              <w:rPr>
                <w:rFonts w:eastAsia="Calibri"/>
                <w:sz w:val="20"/>
                <w:szCs w:val="20"/>
              </w:rPr>
              <w:t>Risk of continued fraud</w:t>
            </w:r>
          </w:p>
        </w:tc>
        <w:sdt>
          <w:sdtPr>
            <w:rPr>
              <w:rFonts w:eastAsia="Calibri"/>
              <w:sz w:val="20"/>
              <w:szCs w:val="20"/>
            </w:rPr>
            <w:id w:val="1772813499"/>
            <w14:checkbox>
              <w14:checked w14:val="0"/>
              <w14:checkedState w14:val="2612" w14:font="MS Gothic"/>
              <w14:uncheckedState w14:val="2610" w14:font="MS Gothic"/>
            </w14:checkbox>
          </w:sdtPr>
          <w:sdtEndPr/>
          <w:sdtContent>
            <w:tc>
              <w:tcPr>
                <w:tcW w:w="572" w:type="dxa"/>
                <w:vAlign w:val="center"/>
              </w:tcPr>
              <w:p w14:paraId="1F7F914F"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sdt>
          <w:sdtPr>
            <w:rPr>
              <w:rFonts w:eastAsia="Calibri"/>
              <w:sz w:val="20"/>
              <w:szCs w:val="20"/>
            </w:rPr>
            <w:id w:val="-530728135"/>
            <w14:checkbox>
              <w14:checked w14:val="0"/>
              <w14:checkedState w14:val="2612" w14:font="MS Gothic"/>
              <w14:uncheckedState w14:val="2610" w14:font="MS Gothic"/>
            </w14:checkbox>
          </w:sdtPr>
          <w:sdtEndPr/>
          <w:sdtContent>
            <w:tc>
              <w:tcPr>
                <w:tcW w:w="483" w:type="dxa"/>
                <w:vAlign w:val="center"/>
              </w:tcPr>
              <w:p w14:paraId="7BF64E79"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tc>
          <w:tcPr>
            <w:tcW w:w="1417" w:type="dxa"/>
          </w:tcPr>
          <w:p w14:paraId="332D82CD" w14:textId="77777777" w:rsidR="0060531B" w:rsidRPr="00A60141" w:rsidRDefault="0060531B" w:rsidP="0072502F">
            <w:pPr>
              <w:spacing w:after="0"/>
              <w:jc w:val="both"/>
              <w:rPr>
                <w:rFonts w:eastAsia="Calibri"/>
                <w:sz w:val="20"/>
                <w:szCs w:val="20"/>
              </w:rPr>
            </w:pPr>
          </w:p>
        </w:tc>
        <w:tc>
          <w:tcPr>
            <w:tcW w:w="1659" w:type="dxa"/>
          </w:tcPr>
          <w:p w14:paraId="73FFBC46" w14:textId="77777777" w:rsidR="0060531B" w:rsidRPr="00A60141" w:rsidRDefault="0060531B" w:rsidP="0072502F">
            <w:pPr>
              <w:spacing w:after="0"/>
              <w:jc w:val="both"/>
              <w:rPr>
                <w:rFonts w:eastAsia="Calibri"/>
                <w:sz w:val="20"/>
                <w:szCs w:val="20"/>
              </w:rPr>
            </w:pPr>
          </w:p>
        </w:tc>
        <w:tc>
          <w:tcPr>
            <w:tcW w:w="1531" w:type="dxa"/>
          </w:tcPr>
          <w:p w14:paraId="34E6C669" w14:textId="77777777" w:rsidR="0060531B" w:rsidRPr="00A60141" w:rsidRDefault="0060531B" w:rsidP="0072502F">
            <w:pPr>
              <w:spacing w:after="0"/>
              <w:jc w:val="both"/>
              <w:rPr>
                <w:rFonts w:eastAsia="Calibri"/>
                <w:sz w:val="20"/>
                <w:szCs w:val="20"/>
              </w:rPr>
            </w:pPr>
          </w:p>
        </w:tc>
      </w:tr>
      <w:tr w:rsidR="0060531B" w:rsidRPr="00A60141" w14:paraId="0D07AA01" w14:textId="77777777" w:rsidTr="0072502F">
        <w:trPr>
          <w:trHeight w:val="227"/>
        </w:trPr>
        <w:tc>
          <w:tcPr>
            <w:tcW w:w="3685" w:type="dxa"/>
            <w:vAlign w:val="center"/>
          </w:tcPr>
          <w:p w14:paraId="55EFADC5" w14:textId="77777777" w:rsidR="0060531B" w:rsidRPr="00A60141" w:rsidRDefault="0060531B" w:rsidP="0072502F">
            <w:pPr>
              <w:spacing w:after="0"/>
              <w:jc w:val="left"/>
              <w:rPr>
                <w:rFonts w:eastAsia="Calibri"/>
                <w:sz w:val="20"/>
                <w:szCs w:val="20"/>
              </w:rPr>
            </w:pPr>
            <w:r w:rsidRPr="00A60141">
              <w:rPr>
                <w:rFonts w:eastAsia="Calibri"/>
                <w:sz w:val="20"/>
                <w:szCs w:val="20"/>
              </w:rPr>
              <w:t>Risk to service provision</w:t>
            </w:r>
          </w:p>
        </w:tc>
        <w:sdt>
          <w:sdtPr>
            <w:rPr>
              <w:rFonts w:eastAsia="Calibri"/>
              <w:sz w:val="20"/>
              <w:szCs w:val="20"/>
            </w:rPr>
            <w:id w:val="2104644"/>
            <w14:checkbox>
              <w14:checked w14:val="0"/>
              <w14:checkedState w14:val="2612" w14:font="MS Gothic"/>
              <w14:uncheckedState w14:val="2610" w14:font="MS Gothic"/>
            </w14:checkbox>
          </w:sdtPr>
          <w:sdtEndPr/>
          <w:sdtContent>
            <w:tc>
              <w:tcPr>
                <w:tcW w:w="572" w:type="dxa"/>
                <w:vAlign w:val="center"/>
              </w:tcPr>
              <w:p w14:paraId="66EA430B"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sdt>
          <w:sdtPr>
            <w:rPr>
              <w:rFonts w:eastAsia="Calibri"/>
              <w:sz w:val="20"/>
              <w:szCs w:val="20"/>
            </w:rPr>
            <w:id w:val="-549304498"/>
            <w14:checkbox>
              <w14:checked w14:val="0"/>
              <w14:checkedState w14:val="2612" w14:font="MS Gothic"/>
              <w14:uncheckedState w14:val="2610" w14:font="MS Gothic"/>
            </w14:checkbox>
          </w:sdtPr>
          <w:sdtEndPr/>
          <w:sdtContent>
            <w:tc>
              <w:tcPr>
                <w:tcW w:w="483" w:type="dxa"/>
                <w:vAlign w:val="center"/>
              </w:tcPr>
              <w:p w14:paraId="441AED17"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tc>
          <w:tcPr>
            <w:tcW w:w="1417" w:type="dxa"/>
          </w:tcPr>
          <w:p w14:paraId="58065B01" w14:textId="77777777" w:rsidR="0060531B" w:rsidRPr="00A60141" w:rsidRDefault="0060531B" w:rsidP="0072502F">
            <w:pPr>
              <w:spacing w:after="0"/>
              <w:jc w:val="both"/>
              <w:rPr>
                <w:rFonts w:eastAsia="Calibri"/>
                <w:sz w:val="20"/>
                <w:szCs w:val="20"/>
              </w:rPr>
            </w:pPr>
          </w:p>
        </w:tc>
        <w:tc>
          <w:tcPr>
            <w:tcW w:w="1659" w:type="dxa"/>
          </w:tcPr>
          <w:p w14:paraId="06DE126E" w14:textId="77777777" w:rsidR="0060531B" w:rsidRPr="00A60141" w:rsidRDefault="0060531B" w:rsidP="0072502F">
            <w:pPr>
              <w:spacing w:after="0"/>
              <w:jc w:val="both"/>
              <w:rPr>
                <w:rFonts w:eastAsia="Calibri"/>
                <w:sz w:val="20"/>
                <w:szCs w:val="20"/>
              </w:rPr>
            </w:pPr>
          </w:p>
        </w:tc>
        <w:tc>
          <w:tcPr>
            <w:tcW w:w="1531" w:type="dxa"/>
          </w:tcPr>
          <w:p w14:paraId="1075AA01" w14:textId="77777777" w:rsidR="0060531B" w:rsidRPr="00A60141" w:rsidRDefault="0060531B" w:rsidP="0072502F">
            <w:pPr>
              <w:spacing w:after="0"/>
              <w:jc w:val="both"/>
              <w:rPr>
                <w:rFonts w:eastAsia="Calibri"/>
                <w:sz w:val="20"/>
                <w:szCs w:val="20"/>
              </w:rPr>
            </w:pPr>
          </w:p>
        </w:tc>
      </w:tr>
      <w:tr w:rsidR="0060531B" w:rsidRPr="00A60141" w14:paraId="73887C07" w14:textId="77777777" w:rsidTr="0072502F">
        <w:trPr>
          <w:trHeight w:val="227"/>
        </w:trPr>
        <w:tc>
          <w:tcPr>
            <w:tcW w:w="3685" w:type="dxa"/>
            <w:vAlign w:val="center"/>
          </w:tcPr>
          <w:p w14:paraId="7A11A055" w14:textId="77777777" w:rsidR="0060531B" w:rsidRPr="00A60141" w:rsidRDefault="0060531B" w:rsidP="0072502F">
            <w:pPr>
              <w:spacing w:after="0"/>
              <w:jc w:val="left"/>
              <w:rPr>
                <w:rFonts w:eastAsia="Calibri"/>
                <w:sz w:val="20"/>
                <w:szCs w:val="20"/>
              </w:rPr>
            </w:pPr>
            <w:r w:rsidRPr="00A60141">
              <w:rPr>
                <w:rFonts w:eastAsia="Calibri"/>
                <w:sz w:val="20"/>
                <w:szCs w:val="20"/>
              </w:rPr>
              <w:t>Risk to investigation process</w:t>
            </w:r>
          </w:p>
        </w:tc>
        <w:sdt>
          <w:sdtPr>
            <w:rPr>
              <w:rFonts w:eastAsia="Calibri"/>
              <w:sz w:val="20"/>
              <w:szCs w:val="20"/>
            </w:rPr>
            <w:id w:val="320706307"/>
            <w14:checkbox>
              <w14:checked w14:val="0"/>
              <w14:checkedState w14:val="2612" w14:font="MS Gothic"/>
              <w14:uncheckedState w14:val="2610" w14:font="MS Gothic"/>
            </w14:checkbox>
          </w:sdtPr>
          <w:sdtEndPr/>
          <w:sdtContent>
            <w:tc>
              <w:tcPr>
                <w:tcW w:w="572" w:type="dxa"/>
                <w:vAlign w:val="center"/>
              </w:tcPr>
              <w:p w14:paraId="1140D105"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sdt>
          <w:sdtPr>
            <w:rPr>
              <w:rFonts w:eastAsia="Calibri"/>
              <w:sz w:val="20"/>
              <w:szCs w:val="20"/>
            </w:rPr>
            <w:id w:val="-892812385"/>
            <w14:checkbox>
              <w14:checked w14:val="0"/>
              <w14:checkedState w14:val="2612" w14:font="MS Gothic"/>
              <w14:uncheckedState w14:val="2610" w14:font="MS Gothic"/>
            </w14:checkbox>
          </w:sdtPr>
          <w:sdtEndPr/>
          <w:sdtContent>
            <w:tc>
              <w:tcPr>
                <w:tcW w:w="483" w:type="dxa"/>
                <w:vAlign w:val="center"/>
              </w:tcPr>
              <w:p w14:paraId="7E9F7545"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tc>
          <w:tcPr>
            <w:tcW w:w="1417" w:type="dxa"/>
          </w:tcPr>
          <w:p w14:paraId="4662CAB5" w14:textId="77777777" w:rsidR="0060531B" w:rsidRPr="00A60141" w:rsidRDefault="0060531B" w:rsidP="0072502F">
            <w:pPr>
              <w:spacing w:after="0"/>
              <w:jc w:val="both"/>
              <w:rPr>
                <w:rFonts w:eastAsia="Calibri"/>
                <w:sz w:val="20"/>
                <w:szCs w:val="20"/>
              </w:rPr>
            </w:pPr>
          </w:p>
        </w:tc>
        <w:tc>
          <w:tcPr>
            <w:tcW w:w="1659" w:type="dxa"/>
          </w:tcPr>
          <w:p w14:paraId="5707584C" w14:textId="77777777" w:rsidR="0060531B" w:rsidRPr="00A60141" w:rsidRDefault="0060531B" w:rsidP="0072502F">
            <w:pPr>
              <w:spacing w:after="0"/>
              <w:jc w:val="both"/>
              <w:rPr>
                <w:rFonts w:eastAsia="Calibri"/>
                <w:sz w:val="20"/>
                <w:szCs w:val="20"/>
              </w:rPr>
            </w:pPr>
          </w:p>
        </w:tc>
        <w:tc>
          <w:tcPr>
            <w:tcW w:w="1531" w:type="dxa"/>
          </w:tcPr>
          <w:p w14:paraId="4FD32D95" w14:textId="77777777" w:rsidR="0060531B" w:rsidRPr="00A60141" w:rsidRDefault="0060531B" w:rsidP="0072502F">
            <w:pPr>
              <w:spacing w:after="0"/>
              <w:jc w:val="both"/>
              <w:rPr>
                <w:rFonts w:eastAsia="Calibri"/>
                <w:sz w:val="20"/>
                <w:szCs w:val="20"/>
              </w:rPr>
            </w:pPr>
          </w:p>
        </w:tc>
      </w:tr>
      <w:tr w:rsidR="0060531B" w:rsidRPr="00A60141" w14:paraId="6171C962" w14:textId="77777777" w:rsidTr="0072502F">
        <w:trPr>
          <w:trHeight w:val="227"/>
        </w:trPr>
        <w:tc>
          <w:tcPr>
            <w:tcW w:w="3685" w:type="dxa"/>
            <w:vAlign w:val="center"/>
          </w:tcPr>
          <w:p w14:paraId="560AFCA5" w14:textId="77777777" w:rsidR="0060531B" w:rsidRPr="00A60141" w:rsidRDefault="0060531B" w:rsidP="0072502F">
            <w:pPr>
              <w:spacing w:after="0"/>
              <w:jc w:val="left"/>
              <w:rPr>
                <w:rFonts w:eastAsia="Calibri"/>
                <w:sz w:val="20"/>
                <w:szCs w:val="20"/>
              </w:rPr>
            </w:pPr>
            <w:r w:rsidRPr="00A60141">
              <w:rPr>
                <w:rFonts w:eastAsia="Calibri"/>
                <w:sz w:val="20"/>
                <w:szCs w:val="20"/>
              </w:rPr>
              <w:t>Some other substantial reason</w:t>
            </w:r>
          </w:p>
        </w:tc>
        <w:sdt>
          <w:sdtPr>
            <w:rPr>
              <w:rFonts w:eastAsia="Calibri"/>
              <w:sz w:val="20"/>
              <w:szCs w:val="20"/>
            </w:rPr>
            <w:id w:val="-1234694082"/>
            <w14:checkbox>
              <w14:checked w14:val="0"/>
              <w14:checkedState w14:val="2612" w14:font="MS Gothic"/>
              <w14:uncheckedState w14:val="2610" w14:font="MS Gothic"/>
            </w14:checkbox>
          </w:sdtPr>
          <w:sdtEndPr/>
          <w:sdtContent>
            <w:tc>
              <w:tcPr>
                <w:tcW w:w="572" w:type="dxa"/>
                <w:vAlign w:val="center"/>
              </w:tcPr>
              <w:p w14:paraId="7E8B398D"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sdt>
          <w:sdtPr>
            <w:rPr>
              <w:rFonts w:eastAsia="Calibri"/>
              <w:sz w:val="20"/>
              <w:szCs w:val="20"/>
            </w:rPr>
            <w:id w:val="236831127"/>
            <w14:checkbox>
              <w14:checked w14:val="0"/>
              <w14:checkedState w14:val="2612" w14:font="MS Gothic"/>
              <w14:uncheckedState w14:val="2610" w14:font="MS Gothic"/>
            </w14:checkbox>
          </w:sdtPr>
          <w:sdtEndPr/>
          <w:sdtContent>
            <w:tc>
              <w:tcPr>
                <w:tcW w:w="483" w:type="dxa"/>
                <w:vAlign w:val="center"/>
              </w:tcPr>
              <w:p w14:paraId="3E2BE0D7" w14:textId="77777777" w:rsidR="0060531B" w:rsidRPr="00A60141" w:rsidRDefault="0060531B" w:rsidP="0072502F">
                <w:pPr>
                  <w:spacing w:after="0"/>
                  <w:rPr>
                    <w:rFonts w:eastAsia="Calibri"/>
                    <w:sz w:val="20"/>
                    <w:szCs w:val="20"/>
                  </w:rPr>
                </w:pPr>
                <w:r w:rsidRPr="00A60141">
                  <w:rPr>
                    <w:rFonts w:eastAsia="MS Gothic" w:hint="eastAsia"/>
                    <w:sz w:val="20"/>
                    <w:szCs w:val="20"/>
                  </w:rPr>
                  <w:t>☐</w:t>
                </w:r>
              </w:p>
            </w:tc>
          </w:sdtContent>
        </w:sdt>
        <w:tc>
          <w:tcPr>
            <w:tcW w:w="1417" w:type="dxa"/>
          </w:tcPr>
          <w:p w14:paraId="345D7372" w14:textId="77777777" w:rsidR="0060531B" w:rsidRPr="00A60141" w:rsidRDefault="0060531B" w:rsidP="0072502F">
            <w:pPr>
              <w:spacing w:after="0"/>
              <w:jc w:val="both"/>
              <w:rPr>
                <w:rFonts w:eastAsia="Calibri"/>
                <w:sz w:val="20"/>
                <w:szCs w:val="20"/>
              </w:rPr>
            </w:pPr>
          </w:p>
        </w:tc>
        <w:tc>
          <w:tcPr>
            <w:tcW w:w="1659" w:type="dxa"/>
          </w:tcPr>
          <w:p w14:paraId="0022A001" w14:textId="77777777" w:rsidR="0060531B" w:rsidRPr="00A60141" w:rsidRDefault="0060531B" w:rsidP="0072502F">
            <w:pPr>
              <w:spacing w:after="0"/>
              <w:jc w:val="both"/>
              <w:rPr>
                <w:rFonts w:eastAsia="Calibri"/>
                <w:sz w:val="20"/>
                <w:szCs w:val="20"/>
              </w:rPr>
            </w:pPr>
          </w:p>
        </w:tc>
        <w:tc>
          <w:tcPr>
            <w:tcW w:w="1531" w:type="dxa"/>
          </w:tcPr>
          <w:p w14:paraId="4B60F3B2" w14:textId="77777777" w:rsidR="0060531B" w:rsidRPr="00A60141" w:rsidRDefault="0060531B" w:rsidP="0072502F">
            <w:pPr>
              <w:spacing w:after="0"/>
              <w:jc w:val="both"/>
              <w:rPr>
                <w:rFonts w:eastAsia="Calibri"/>
                <w:sz w:val="20"/>
                <w:szCs w:val="20"/>
              </w:rPr>
            </w:pPr>
          </w:p>
        </w:tc>
      </w:tr>
    </w:tbl>
    <w:p w14:paraId="65479508" w14:textId="77777777" w:rsidR="0060531B" w:rsidRPr="00A60141" w:rsidRDefault="0060531B" w:rsidP="0060531B">
      <w:pPr>
        <w:spacing w:before="120" w:after="120"/>
        <w:jc w:val="both"/>
        <w:rPr>
          <w:rFonts w:eastAsia="Calibri"/>
          <w:b/>
          <w:sz w:val="22"/>
          <w:szCs w:val="22"/>
        </w:rPr>
      </w:pPr>
      <w:r w:rsidRPr="00A60141">
        <w:rPr>
          <w:rFonts w:eastAsia="Calibri"/>
          <w:b/>
          <w:sz w:val="22"/>
          <w:szCs w:val="22"/>
        </w:rPr>
        <w:t>Risk grading</w:t>
      </w:r>
    </w:p>
    <w:tbl>
      <w:tblPr>
        <w:tblW w:w="9322" w:type="dxa"/>
        <w:tblLook w:val="0000" w:firstRow="0" w:lastRow="0" w:firstColumn="0" w:lastColumn="0" w:noHBand="0" w:noVBand="0"/>
      </w:tblPr>
      <w:tblGrid>
        <w:gridCol w:w="1587"/>
        <w:gridCol w:w="1531"/>
        <w:gridCol w:w="1531"/>
        <w:gridCol w:w="1531"/>
        <w:gridCol w:w="1531"/>
        <w:gridCol w:w="1611"/>
      </w:tblGrid>
      <w:tr w:rsidR="0060531B" w:rsidRPr="00A60141" w14:paraId="0D39DDA7" w14:textId="77777777" w:rsidTr="0072502F">
        <w:trPr>
          <w:gridAfter w:val="4"/>
          <w:wAfter w:w="6204" w:type="dxa"/>
          <w:trHeight w:val="310"/>
        </w:trPr>
        <w:tc>
          <w:tcPr>
            <w:tcW w:w="1587" w:type="dxa"/>
            <w:tcBorders>
              <w:bottom w:val="single" w:sz="4" w:space="0" w:color="000000"/>
              <w:right w:val="single" w:sz="4" w:space="0" w:color="000000"/>
            </w:tcBorders>
          </w:tcPr>
          <w:p w14:paraId="062D4B59"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p>
        </w:tc>
        <w:tc>
          <w:tcPr>
            <w:tcW w:w="1531" w:type="dxa"/>
            <w:tcBorders>
              <w:top w:val="single" w:sz="4" w:space="0" w:color="000000"/>
              <w:left w:val="single" w:sz="4" w:space="0" w:color="000000"/>
              <w:bottom w:val="single" w:sz="4" w:space="0" w:color="000000"/>
              <w:right w:val="single" w:sz="4" w:space="0" w:color="000000"/>
            </w:tcBorders>
            <w:vAlign w:val="center"/>
          </w:tcPr>
          <w:p w14:paraId="12B036FA"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Likelihood (L)</w:t>
            </w:r>
          </w:p>
        </w:tc>
      </w:tr>
      <w:tr w:rsidR="0060531B" w:rsidRPr="00A60141" w14:paraId="34324177" w14:textId="77777777" w:rsidTr="0072502F">
        <w:trPr>
          <w:trHeight w:val="308"/>
        </w:trPr>
        <w:tc>
          <w:tcPr>
            <w:tcW w:w="1587" w:type="dxa"/>
            <w:tcBorders>
              <w:top w:val="single" w:sz="4" w:space="0" w:color="000000"/>
              <w:left w:val="single" w:sz="4" w:space="0" w:color="000000"/>
              <w:bottom w:val="single" w:sz="4" w:space="0" w:color="000000"/>
              <w:right w:val="single" w:sz="4" w:space="0" w:color="000000"/>
            </w:tcBorders>
            <w:vAlign w:val="center"/>
          </w:tcPr>
          <w:p w14:paraId="7FF9186B" w14:textId="77777777" w:rsidR="0060531B" w:rsidRPr="00A60141" w:rsidRDefault="0060531B" w:rsidP="0072502F">
            <w:pPr>
              <w:widowControl w:val="0"/>
              <w:autoSpaceDE w:val="0"/>
              <w:autoSpaceDN w:val="0"/>
              <w:adjustRightInd w:val="0"/>
              <w:spacing w:after="0"/>
              <w:jc w:val="left"/>
              <w:rPr>
                <w:rFonts w:cs="Times New Roman"/>
                <w:b/>
                <w:sz w:val="16"/>
                <w:szCs w:val="16"/>
                <w:lang w:val="en-US"/>
              </w:rPr>
            </w:pPr>
            <w:r w:rsidRPr="00A60141">
              <w:rPr>
                <w:rFonts w:cs="Times New Roman"/>
                <w:b/>
                <w:sz w:val="16"/>
                <w:szCs w:val="16"/>
                <w:lang w:val="en-US"/>
              </w:rPr>
              <w:t>Consequence (C)</w:t>
            </w:r>
          </w:p>
        </w:tc>
        <w:tc>
          <w:tcPr>
            <w:tcW w:w="1531" w:type="dxa"/>
            <w:tcBorders>
              <w:top w:val="single" w:sz="4" w:space="0" w:color="000000"/>
              <w:left w:val="single" w:sz="4" w:space="0" w:color="000000"/>
              <w:bottom w:val="single" w:sz="4" w:space="0" w:color="000000"/>
              <w:right w:val="single" w:sz="4" w:space="0" w:color="000000"/>
            </w:tcBorders>
            <w:vAlign w:val="center"/>
          </w:tcPr>
          <w:p w14:paraId="122ACF63"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1 - Rare</w:t>
            </w:r>
          </w:p>
        </w:tc>
        <w:tc>
          <w:tcPr>
            <w:tcW w:w="1531" w:type="dxa"/>
            <w:tcBorders>
              <w:top w:val="single" w:sz="4" w:space="0" w:color="000000"/>
              <w:left w:val="single" w:sz="4" w:space="0" w:color="000000"/>
              <w:bottom w:val="single" w:sz="4" w:space="0" w:color="000000"/>
              <w:right w:val="single" w:sz="4" w:space="0" w:color="000000"/>
            </w:tcBorders>
            <w:vAlign w:val="center"/>
          </w:tcPr>
          <w:p w14:paraId="0F62CF07"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2 - Unlikely</w:t>
            </w:r>
          </w:p>
        </w:tc>
        <w:tc>
          <w:tcPr>
            <w:tcW w:w="1531" w:type="dxa"/>
            <w:tcBorders>
              <w:top w:val="single" w:sz="4" w:space="0" w:color="000000"/>
              <w:left w:val="single" w:sz="4" w:space="0" w:color="000000"/>
              <w:bottom w:val="single" w:sz="4" w:space="0" w:color="000000"/>
              <w:right w:val="single" w:sz="4" w:space="0" w:color="000000"/>
            </w:tcBorders>
            <w:vAlign w:val="center"/>
          </w:tcPr>
          <w:p w14:paraId="5CACECA6"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3 - Possible</w:t>
            </w:r>
          </w:p>
        </w:tc>
        <w:tc>
          <w:tcPr>
            <w:tcW w:w="1531" w:type="dxa"/>
            <w:tcBorders>
              <w:top w:val="single" w:sz="4" w:space="0" w:color="000000"/>
              <w:left w:val="single" w:sz="4" w:space="0" w:color="000000"/>
              <w:bottom w:val="single" w:sz="4" w:space="0" w:color="000000"/>
              <w:right w:val="single" w:sz="4" w:space="0" w:color="000000"/>
            </w:tcBorders>
            <w:vAlign w:val="center"/>
          </w:tcPr>
          <w:p w14:paraId="70FF837A"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4 - Likely</w:t>
            </w:r>
          </w:p>
        </w:tc>
        <w:tc>
          <w:tcPr>
            <w:tcW w:w="1611" w:type="dxa"/>
            <w:tcBorders>
              <w:top w:val="single" w:sz="4" w:space="0" w:color="000000"/>
              <w:left w:val="single" w:sz="4" w:space="0" w:color="000000"/>
              <w:bottom w:val="single" w:sz="4" w:space="0" w:color="000000"/>
              <w:right w:val="single" w:sz="4" w:space="0" w:color="000000"/>
            </w:tcBorders>
            <w:vAlign w:val="center"/>
          </w:tcPr>
          <w:p w14:paraId="1563E419"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5 – Almost certain</w:t>
            </w:r>
          </w:p>
        </w:tc>
      </w:tr>
      <w:tr w:rsidR="0060531B" w:rsidRPr="00A60141" w14:paraId="642C295D" w14:textId="77777777" w:rsidTr="0072502F">
        <w:trPr>
          <w:trHeight w:val="310"/>
        </w:trPr>
        <w:tc>
          <w:tcPr>
            <w:tcW w:w="1587" w:type="dxa"/>
            <w:tcBorders>
              <w:top w:val="single" w:sz="4" w:space="0" w:color="000000"/>
              <w:left w:val="single" w:sz="4" w:space="0" w:color="000000"/>
              <w:bottom w:val="single" w:sz="4" w:space="0" w:color="000000"/>
              <w:right w:val="single" w:sz="4" w:space="0" w:color="000000"/>
            </w:tcBorders>
            <w:vAlign w:val="center"/>
          </w:tcPr>
          <w:p w14:paraId="0706366B"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 xml:space="preserve">5 Catastrophic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14626597"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5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1DE0069B"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10 </w:t>
            </w:r>
          </w:p>
        </w:tc>
        <w:tc>
          <w:tcPr>
            <w:tcW w:w="153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366A3D5A"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15 </w:t>
            </w:r>
          </w:p>
        </w:tc>
        <w:tc>
          <w:tcPr>
            <w:tcW w:w="153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24C085C1"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20 </w:t>
            </w:r>
          </w:p>
        </w:tc>
        <w:tc>
          <w:tcPr>
            <w:tcW w:w="161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08D811B6"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25 </w:t>
            </w:r>
          </w:p>
        </w:tc>
      </w:tr>
      <w:tr w:rsidR="0060531B" w:rsidRPr="00A60141" w14:paraId="2EBC4C6B" w14:textId="77777777" w:rsidTr="0072502F">
        <w:trPr>
          <w:trHeight w:val="285"/>
        </w:trPr>
        <w:tc>
          <w:tcPr>
            <w:tcW w:w="1587" w:type="dxa"/>
            <w:tcBorders>
              <w:top w:val="single" w:sz="4" w:space="0" w:color="000000"/>
              <w:left w:val="single" w:sz="4" w:space="0" w:color="000000"/>
              <w:bottom w:val="single" w:sz="4" w:space="0" w:color="000000"/>
              <w:right w:val="single" w:sz="4" w:space="0" w:color="000000"/>
            </w:tcBorders>
            <w:vAlign w:val="center"/>
          </w:tcPr>
          <w:p w14:paraId="0D3BC21C"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 xml:space="preserve">4 Major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4892602C"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4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32805413"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8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00261973"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12 </w:t>
            </w:r>
          </w:p>
        </w:tc>
        <w:tc>
          <w:tcPr>
            <w:tcW w:w="153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50AAFB43"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16 </w:t>
            </w:r>
          </w:p>
        </w:tc>
        <w:tc>
          <w:tcPr>
            <w:tcW w:w="161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4A7612CE"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20 </w:t>
            </w:r>
          </w:p>
        </w:tc>
      </w:tr>
      <w:tr w:rsidR="0060531B" w:rsidRPr="00A60141" w14:paraId="716AD899" w14:textId="77777777" w:rsidTr="0072502F">
        <w:trPr>
          <w:trHeight w:val="308"/>
        </w:trPr>
        <w:tc>
          <w:tcPr>
            <w:tcW w:w="1587" w:type="dxa"/>
            <w:tcBorders>
              <w:top w:val="single" w:sz="4" w:space="0" w:color="000000"/>
              <w:left w:val="single" w:sz="4" w:space="0" w:color="000000"/>
              <w:bottom w:val="single" w:sz="4" w:space="0" w:color="000000"/>
              <w:right w:val="single" w:sz="4" w:space="0" w:color="000000"/>
            </w:tcBorders>
            <w:vAlign w:val="center"/>
          </w:tcPr>
          <w:p w14:paraId="08CC67B6"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 xml:space="preserve">3 Moderate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24B3657E"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3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11496B58"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6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48A7B6E8"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9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6520B500"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12 </w:t>
            </w:r>
          </w:p>
        </w:tc>
        <w:tc>
          <w:tcPr>
            <w:tcW w:w="1611" w:type="dxa"/>
            <w:tcBorders>
              <w:top w:val="single" w:sz="4" w:space="0" w:color="000000"/>
              <w:left w:val="single" w:sz="4" w:space="0" w:color="000000"/>
              <w:bottom w:val="single" w:sz="4" w:space="0" w:color="000000"/>
              <w:right w:val="single" w:sz="4" w:space="0" w:color="000000"/>
            </w:tcBorders>
            <w:shd w:val="clear" w:color="auto" w:fill="E4342B"/>
            <w:vAlign w:val="center"/>
          </w:tcPr>
          <w:p w14:paraId="32CCAF38"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15 </w:t>
            </w:r>
          </w:p>
        </w:tc>
      </w:tr>
      <w:tr w:rsidR="0060531B" w:rsidRPr="00A60141" w14:paraId="0C36F9A2" w14:textId="77777777" w:rsidTr="0072502F">
        <w:trPr>
          <w:trHeight w:val="285"/>
        </w:trPr>
        <w:tc>
          <w:tcPr>
            <w:tcW w:w="1587" w:type="dxa"/>
            <w:tcBorders>
              <w:top w:val="single" w:sz="4" w:space="0" w:color="000000"/>
              <w:left w:val="single" w:sz="4" w:space="0" w:color="000000"/>
              <w:bottom w:val="single" w:sz="4" w:space="0" w:color="000000"/>
              <w:right w:val="single" w:sz="4" w:space="0" w:color="000000"/>
            </w:tcBorders>
            <w:vAlign w:val="center"/>
          </w:tcPr>
          <w:p w14:paraId="2B045CF2"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 xml:space="preserve">2 Minor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616E7106"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2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64F2ED76"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4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568CB27D"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6 </w:t>
            </w:r>
          </w:p>
        </w:tc>
        <w:tc>
          <w:tcPr>
            <w:tcW w:w="153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6EA85174"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8 </w:t>
            </w:r>
          </w:p>
        </w:tc>
        <w:tc>
          <w:tcPr>
            <w:tcW w:w="1611" w:type="dxa"/>
            <w:tcBorders>
              <w:top w:val="single" w:sz="4" w:space="0" w:color="000000"/>
              <w:left w:val="single" w:sz="4" w:space="0" w:color="000000"/>
              <w:bottom w:val="single" w:sz="4" w:space="0" w:color="000000"/>
              <w:right w:val="single" w:sz="4" w:space="0" w:color="000000"/>
            </w:tcBorders>
            <w:shd w:val="clear" w:color="auto" w:fill="F08E00"/>
            <w:vAlign w:val="center"/>
          </w:tcPr>
          <w:p w14:paraId="4A49CC7F"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10 </w:t>
            </w:r>
          </w:p>
        </w:tc>
      </w:tr>
      <w:tr w:rsidR="0060531B" w:rsidRPr="00A60141" w14:paraId="5845FB5F" w14:textId="77777777" w:rsidTr="0072502F">
        <w:trPr>
          <w:trHeight w:val="275"/>
        </w:trPr>
        <w:tc>
          <w:tcPr>
            <w:tcW w:w="1587" w:type="dxa"/>
            <w:tcBorders>
              <w:top w:val="single" w:sz="4" w:space="0" w:color="000000"/>
              <w:left w:val="single" w:sz="4" w:space="0" w:color="000000"/>
              <w:bottom w:val="single" w:sz="4" w:space="0" w:color="000000"/>
              <w:right w:val="single" w:sz="4" w:space="0" w:color="000000"/>
            </w:tcBorders>
            <w:vAlign w:val="center"/>
          </w:tcPr>
          <w:p w14:paraId="341378FE"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b/>
                <w:sz w:val="16"/>
                <w:szCs w:val="16"/>
                <w:lang w:val="en-US"/>
              </w:rPr>
              <w:t xml:space="preserve">1 Negligible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6A158A81"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1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576F55B9"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2 </w:t>
            </w:r>
          </w:p>
        </w:tc>
        <w:tc>
          <w:tcPr>
            <w:tcW w:w="153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vAlign w:val="center"/>
          </w:tcPr>
          <w:p w14:paraId="65387265"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3 </w:t>
            </w:r>
          </w:p>
        </w:tc>
        <w:tc>
          <w:tcPr>
            <w:tcW w:w="153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418984E0"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4 </w:t>
            </w:r>
          </w:p>
        </w:tc>
        <w:tc>
          <w:tcPr>
            <w:tcW w:w="1611" w:type="dxa"/>
            <w:tcBorders>
              <w:top w:val="single" w:sz="4" w:space="0" w:color="000000"/>
              <w:left w:val="single" w:sz="4" w:space="0" w:color="000000"/>
              <w:bottom w:val="single" w:sz="4" w:space="0" w:color="000000"/>
              <w:right w:val="single" w:sz="4" w:space="0" w:color="000000"/>
            </w:tcBorders>
            <w:shd w:val="clear" w:color="auto" w:fill="FFEB00"/>
            <w:vAlign w:val="center"/>
          </w:tcPr>
          <w:p w14:paraId="53BB6CB3"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r w:rsidRPr="00A60141">
              <w:rPr>
                <w:rFonts w:cs="Times New Roman"/>
                <w:sz w:val="16"/>
                <w:szCs w:val="16"/>
                <w:lang w:val="en-US"/>
              </w:rPr>
              <w:t xml:space="preserve">5 </w:t>
            </w:r>
          </w:p>
        </w:tc>
      </w:tr>
      <w:tr w:rsidR="0060531B" w:rsidRPr="00A60141" w14:paraId="3B36742C" w14:textId="77777777" w:rsidTr="0072502F">
        <w:trPr>
          <w:trHeight w:val="275"/>
        </w:trPr>
        <w:tc>
          <w:tcPr>
            <w:tcW w:w="9322" w:type="dxa"/>
            <w:gridSpan w:val="6"/>
            <w:tcBorders>
              <w:top w:val="single" w:sz="4" w:space="0" w:color="000000"/>
            </w:tcBorders>
            <w:vAlign w:val="center"/>
          </w:tcPr>
          <w:p w14:paraId="0FC95E61" w14:textId="77777777" w:rsidR="0060531B" w:rsidRPr="00A60141" w:rsidRDefault="0060531B" w:rsidP="0072502F">
            <w:pPr>
              <w:widowControl w:val="0"/>
              <w:autoSpaceDE w:val="0"/>
              <w:autoSpaceDN w:val="0"/>
              <w:adjustRightInd w:val="0"/>
              <w:spacing w:after="0"/>
              <w:jc w:val="left"/>
              <w:rPr>
                <w:rFonts w:cs="Times New Roman"/>
                <w:sz w:val="16"/>
                <w:szCs w:val="16"/>
                <w:lang w:val="en-US"/>
              </w:rPr>
            </w:pPr>
          </w:p>
        </w:tc>
      </w:tr>
    </w:tbl>
    <w:tbl>
      <w:tblPr>
        <w:tblStyle w:val="TableGrid1"/>
        <w:tblW w:w="7196" w:type="dxa"/>
        <w:tblLook w:val="04A0" w:firstRow="1" w:lastRow="0" w:firstColumn="1" w:lastColumn="0" w:noHBand="0" w:noVBand="1"/>
      </w:tblPr>
      <w:tblGrid>
        <w:gridCol w:w="283"/>
        <w:gridCol w:w="1418"/>
        <w:gridCol w:w="283"/>
        <w:gridCol w:w="1385"/>
        <w:gridCol w:w="283"/>
        <w:gridCol w:w="1418"/>
        <w:gridCol w:w="283"/>
        <w:gridCol w:w="1843"/>
      </w:tblGrid>
      <w:tr w:rsidR="0060531B" w:rsidRPr="00A60141" w14:paraId="0B734ACE" w14:textId="77777777" w:rsidTr="0072502F">
        <w:trPr>
          <w:trHeight w:val="113"/>
        </w:trPr>
        <w:tc>
          <w:tcPr>
            <w:tcW w:w="283" w:type="dxa"/>
            <w:shd w:val="clear" w:color="auto" w:fill="D6E3BC" w:themeFill="accent3" w:themeFillTint="66"/>
          </w:tcPr>
          <w:p w14:paraId="33139A05" w14:textId="77777777" w:rsidR="0060531B" w:rsidRPr="00A60141" w:rsidRDefault="0060531B" w:rsidP="0072502F">
            <w:pPr>
              <w:spacing w:after="0"/>
              <w:jc w:val="both"/>
              <w:rPr>
                <w:sz w:val="16"/>
                <w:szCs w:val="16"/>
              </w:rPr>
            </w:pPr>
          </w:p>
        </w:tc>
        <w:tc>
          <w:tcPr>
            <w:tcW w:w="1418" w:type="dxa"/>
            <w:tcBorders>
              <w:top w:val="nil"/>
              <w:bottom w:val="nil"/>
            </w:tcBorders>
          </w:tcPr>
          <w:p w14:paraId="12088A16" w14:textId="77777777" w:rsidR="0060531B" w:rsidRPr="00A60141" w:rsidRDefault="0060531B" w:rsidP="0072502F">
            <w:pPr>
              <w:spacing w:after="0"/>
              <w:jc w:val="both"/>
              <w:rPr>
                <w:sz w:val="16"/>
                <w:szCs w:val="16"/>
              </w:rPr>
            </w:pPr>
            <w:r w:rsidRPr="00A60141">
              <w:rPr>
                <w:sz w:val="16"/>
                <w:szCs w:val="16"/>
              </w:rPr>
              <w:t>1 – 3 Low risk</w:t>
            </w:r>
          </w:p>
        </w:tc>
        <w:tc>
          <w:tcPr>
            <w:tcW w:w="283" w:type="dxa"/>
            <w:shd w:val="clear" w:color="auto" w:fill="FFFF00"/>
          </w:tcPr>
          <w:p w14:paraId="6CA6206B" w14:textId="77777777" w:rsidR="0060531B" w:rsidRPr="00A60141" w:rsidRDefault="0060531B" w:rsidP="0072502F">
            <w:pPr>
              <w:spacing w:after="0"/>
              <w:jc w:val="both"/>
              <w:rPr>
                <w:sz w:val="16"/>
                <w:szCs w:val="16"/>
              </w:rPr>
            </w:pPr>
          </w:p>
        </w:tc>
        <w:tc>
          <w:tcPr>
            <w:tcW w:w="1385" w:type="dxa"/>
            <w:tcBorders>
              <w:top w:val="nil"/>
              <w:bottom w:val="nil"/>
            </w:tcBorders>
          </w:tcPr>
          <w:p w14:paraId="3C368C14" w14:textId="77777777" w:rsidR="0060531B" w:rsidRPr="00A60141" w:rsidRDefault="0060531B" w:rsidP="0072502F">
            <w:pPr>
              <w:spacing w:after="0"/>
              <w:jc w:val="both"/>
              <w:rPr>
                <w:sz w:val="16"/>
                <w:szCs w:val="16"/>
              </w:rPr>
            </w:pPr>
            <w:r w:rsidRPr="00A60141">
              <w:rPr>
                <w:sz w:val="16"/>
                <w:szCs w:val="16"/>
              </w:rPr>
              <w:t>4 – 6 Moderate</w:t>
            </w:r>
          </w:p>
        </w:tc>
        <w:tc>
          <w:tcPr>
            <w:tcW w:w="283" w:type="dxa"/>
            <w:shd w:val="clear" w:color="auto" w:fill="E36C0A" w:themeFill="accent6" w:themeFillShade="BF"/>
          </w:tcPr>
          <w:p w14:paraId="13A8A1A0" w14:textId="77777777" w:rsidR="0060531B" w:rsidRPr="00A60141" w:rsidRDefault="0060531B" w:rsidP="0072502F">
            <w:pPr>
              <w:spacing w:after="0"/>
              <w:jc w:val="both"/>
              <w:rPr>
                <w:sz w:val="16"/>
                <w:szCs w:val="16"/>
              </w:rPr>
            </w:pPr>
          </w:p>
        </w:tc>
        <w:tc>
          <w:tcPr>
            <w:tcW w:w="1418" w:type="dxa"/>
            <w:tcBorders>
              <w:top w:val="nil"/>
              <w:bottom w:val="nil"/>
            </w:tcBorders>
          </w:tcPr>
          <w:p w14:paraId="474D401B" w14:textId="77777777" w:rsidR="0060531B" w:rsidRPr="00A60141" w:rsidRDefault="0060531B" w:rsidP="0072502F">
            <w:pPr>
              <w:spacing w:after="0"/>
              <w:jc w:val="both"/>
              <w:rPr>
                <w:sz w:val="16"/>
                <w:szCs w:val="16"/>
              </w:rPr>
            </w:pPr>
            <w:r w:rsidRPr="00A60141">
              <w:rPr>
                <w:sz w:val="16"/>
                <w:szCs w:val="16"/>
              </w:rPr>
              <w:t>8 – 12 High risk</w:t>
            </w:r>
          </w:p>
        </w:tc>
        <w:tc>
          <w:tcPr>
            <w:tcW w:w="283" w:type="dxa"/>
            <w:shd w:val="clear" w:color="auto" w:fill="FF0000"/>
          </w:tcPr>
          <w:p w14:paraId="79A1227F" w14:textId="77777777" w:rsidR="0060531B" w:rsidRPr="00A60141" w:rsidRDefault="0060531B" w:rsidP="0072502F">
            <w:pPr>
              <w:spacing w:after="0"/>
              <w:jc w:val="both"/>
              <w:rPr>
                <w:sz w:val="16"/>
                <w:szCs w:val="16"/>
              </w:rPr>
            </w:pPr>
          </w:p>
        </w:tc>
        <w:tc>
          <w:tcPr>
            <w:tcW w:w="1843" w:type="dxa"/>
            <w:tcBorders>
              <w:top w:val="nil"/>
              <w:bottom w:val="nil"/>
              <w:right w:val="nil"/>
            </w:tcBorders>
          </w:tcPr>
          <w:p w14:paraId="35B56869" w14:textId="77777777" w:rsidR="0060531B" w:rsidRPr="00A60141" w:rsidRDefault="0060531B" w:rsidP="0072502F">
            <w:pPr>
              <w:spacing w:after="0"/>
              <w:jc w:val="both"/>
              <w:rPr>
                <w:sz w:val="16"/>
                <w:szCs w:val="16"/>
              </w:rPr>
            </w:pPr>
            <w:r w:rsidRPr="00A60141">
              <w:rPr>
                <w:sz w:val="16"/>
                <w:szCs w:val="16"/>
              </w:rPr>
              <w:t>15 – 25 Extreme risk</w:t>
            </w:r>
          </w:p>
        </w:tc>
      </w:tr>
    </w:tbl>
    <w:p w14:paraId="61097F53" w14:textId="77777777" w:rsidR="0060531B" w:rsidRPr="00A60141" w:rsidRDefault="0060531B" w:rsidP="0060531B">
      <w:pPr>
        <w:spacing w:after="0"/>
        <w:jc w:val="left"/>
        <w:rPr>
          <w:rFonts w:eastAsiaTheme="minorHAnsi"/>
        </w:rPr>
      </w:pPr>
      <w:r w:rsidRPr="00A60141">
        <w:rPr>
          <w:rFonts w:eastAsiaTheme="minorHAnsi"/>
        </w:rPr>
        <w:br w:type="page"/>
      </w:r>
    </w:p>
    <w:p w14:paraId="44667FB9" w14:textId="77777777" w:rsidR="0060531B" w:rsidRPr="00A60141" w:rsidRDefault="0060531B" w:rsidP="0060531B">
      <w:pPr>
        <w:spacing w:after="120"/>
        <w:jc w:val="both"/>
        <w:rPr>
          <w:rFonts w:eastAsia="Calibri"/>
          <w:b/>
          <w:sz w:val="22"/>
          <w:szCs w:val="22"/>
        </w:rPr>
      </w:pPr>
      <w:r w:rsidRPr="00A60141">
        <w:rPr>
          <w:rFonts w:eastAsia="Calibri"/>
          <w:b/>
          <w:sz w:val="22"/>
          <w:szCs w:val="22"/>
        </w:rPr>
        <w:lastRenderedPageBreak/>
        <w:t>Actions to be taken to reduce risk</w:t>
      </w:r>
    </w:p>
    <w:tbl>
      <w:tblPr>
        <w:tblStyle w:val="TableGrid2"/>
        <w:tblW w:w="9889" w:type="dxa"/>
        <w:tblLook w:val="04A0" w:firstRow="1" w:lastRow="0" w:firstColumn="1" w:lastColumn="0" w:noHBand="0" w:noVBand="1"/>
      </w:tblPr>
      <w:tblGrid>
        <w:gridCol w:w="3085"/>
        <w:gridCol w:w="3402"/>
        <w:gridCol w:w="3402"/>
      </w:tblGrid>
      <w:tr w:rsidR="0060531B" w:rsidRPr="00A60141" w14:paraId="4C9BB3AA" w14:textId="77777777" w:rsidTr="0072502F">
        <w:tc>
          <w:tcPr>
            <w:tcW w:w="3085" w:type="dxa"/>
            <w:shd w:val="clear" w:color="auto" w:fill="B6DDE8" w:themeFill="accent5" w:themeFillTint="66"/>
            <w:vAlign w:val="bottom"/>
          </w:tcPr>
          <w:p w14:paraId="2B3EBD9E" w14:textId="77777777" w:rsidR="0060531B" w:rsidRPr="00A60141" w:rsidRDefault="0060531B" w:rsidP="00E76B4A">
            <w:pPr>
              <w:spacing w:after="0"/>
              <w:jc w:val="left"/>
              <w:rPr>
                <w:b/>
                <w:sz w:val="20"/>
                <w:szCs w:val="20"/>
              </w:rPr>
            </w:pPr>
            <w:r w:rsidRPr="00A60141">
              <w:rPr>
                <w:b/>
                <w:sz w:val="20"/>
                <w:szCs w:val="20"/>
              </w:rPr>
              <w:t>Risk</w:t>
            </w:r>
          </w:p>
        </w:tc>
        <w:tc>
          <w:tcPr>
            <w:tcW w:w="3402" w:type="dxa"/>
            <w:shd w:val="clear" w:color="auto" w:fill="B6DDE8" w:themeFill="accent5" w:themeFillTint="66"/>
            <w:vAlign w:val="bottom"/>
          </w:tcPr>
          <w:p w14:paraId="20FD0EF9" w14:textId="77777777" w:rsidR="0060531B" w:rsidRPr="00A60141" w:rsidRDefault="0060531B" w:rsidP="00E76B4A">
            <w:pPr>
              <w:spacing w:after="0"/>
              <w:jc w:val="left"/>
              <w:rPr>
                <w:b/>
                <w:sz w:val="20"/>
                <w:szCs w:val="20"/>
              </w:rPr>
            </w:pPr>
            <w:r w:rsidRPr="00A60141">
              <w:rPr>
                <w:b/>
                <w:sz w:val="20"/>
                <w:szCs w:val="20"/>
              </w:rPr>
              <w:t>Mitigation action</w:t>
            </w:r>
          </w:p>
        </w:tc>
        <w:tc>
          <w:tcPr>
            <w:tcW w:w="3402" w:type="dxa"/>
            <w:shd w:val="clear" w:color="auto" w:fill="B6DDE8" w:themeFill="accent5" w:themeFillTint="66"/>
            <w:vAlign w:val="bottom"/>
          </w:tcPr>
          <w:p w14:paraId="27341F41" w14:textId="77777777" w:rsidR="0060531B" w:rsidRPr="00A60141" w:rsidRDefault="0060531B" w:rsidP="00E76B4A">
            <w:pPr>
              <w:spacing w:after="0"/>
              <w:jc w:val="left"/>
              <w:rPr>
                <w:b/>
                <w:sz w:val="20"/>
                <w:szCs w:val="20"/>
              </w:rPr>
            </w:pPr>
            <w:r w:rsidRPr="00A60141">
              <w:rPr>
                <w:b/>
                <w:sz w:val="20"/>
                <w:szCs w:val="20"/>
              </w:rPr>
              <w:t>New Risk Rating</w:t>
            </w:r>
          </w:p>
          <w:p w14:paraId="159FCE51" w14:textId="77777777" w:rsidR="0060531B" w:rsidRPr="00A60141" w:rsidRDefault="0060531B" w:rsidP="00E76B4A">
            <w:pPr>
              <w:spacing w:after="0"/>
              <w:jc w:val="left"/>
              <w:rPr>
                <w:b/>
                <w:sz w:val="20"/>
                <w:szCs w:val="20"/>
              </w:rPr>
            </w:pPr>
            <w:r w:rsidRPr="00A60141">
              <w:rPr>
                <w:b/>
                <w:sz w:val="20"/>
                <w:szCs w:val="20"/>
              </w:rPr>
              <w:t>(</w:t>
            </w:r>
            <w:proofErr w:type="gramStart"/>
            <w:r w:rsidRPr="00A60141">
              <w:rPr>
                <w:b/>
                <w:sz w:val="20"/>
                <w:szCs w:val="20"/>
              </w:rPr>
              <w:t>following</w:t>
            </w:r>
            <w:proofErr w:type="gramEnd"/>
            <w:r w:rsidRPr="00A60141">
              <w:rPr>
                <w:b/>
                <w:sz w:val="20"/>
                <w:szCs w:val="20"/>
              </w:rPr>
              <w:t xml:space="preserve"> implementation </w:t>
            </w:r>
          </w:p>
          <w:p w14:paraId="2EBABAC4" w14:textId="77777777" w:rsidR="0060531B" w:rsidRPr="00A60141" w:rsidRDefault="0060531B" w:rsidP="00E76B4A">
            <w:pPr>
              <w:spacing w:after="0"/>
              <w:jc w:val="left"/>
              <w:rPr>
                <w:b/>
                <w:sz w:val="20"/>
                <w:szCs w:val="20"/>
              </w:rPr>
            </w:pPr>
            <w:r w:rsidRPr="00A60141">
              <w:rPr>
                <w:b/>
                <w:sz w:val="20"/>
                <w:szCs w:val="20"/>
              </w:rPr>
              <w:t>of mitigation action)</w:t>
            </w:r>
          </w:p>
        </w:tc>
      </w:tr>
      <w:tr w:rsidR="0060531B" w:rsidRPr="00A60141" w14:paraId="3510048D" w14:textId="77777777" w:rsidTr="0072502F">
        <w:trPr>
          <w:trHeight w:val="3085"/>
        </w:trPr>
        <w:tc>
          <w:tcPr>
            <w:tcW w:w="3085" w:type="dxa"/>
          </w:tcPr>
          <w:p w14:paraId="0C485F05" w14:textId="77777777" w:rsidR="0060531B" w:rsidRPr="00A60141" w:rsidRDefault="0060531B" w:rsidP="0072502F">
            <w:pPr>
              <w:spacing w:after="0"/>
              <w:jc w:val="left"/>
              <w:rPr>
                <w:sz w:val="20"/>
                <w:szCs w:val="20"/>
              </w:rPr>
            </w:pPr>
          </w:p>
        </w:tc>
        <w:tc>
          <w:tcPr>
            <w:tcW w:w="3402" w:type="dxa"/>
          </w:tcPr>
          <w:p w14:paraId="4F72099F" w14:textId="77777777" w:rsidR="0060531B" w:rsidRPr="00A60141" w:rsidRDefault="0060531B" w:rsidP="0072502F">
            <w:pPr>
              <w:spacing w:after="0"/>
              <w:jc w:val="left"/>
              <w:rPr>
                <w:sz w:val="20"/>
                <w:szCs w:val="20"/>
              </w:rPr>
            </w:pPr>
          </w:p>
        </w:tc>
        <w:tc>
          <w:tcPr>
            <w:tcW w:w="3402" w:type="dxa"/>
          </w:tcPr>
          <w:p w14:paraId="64E80B8D" w14:textId="77777777" w:rsidR="0060531B" w:rsidRPr="00A60141" w:rsidRDefault="0060531B" w:rsidP="0072502F">
            <w:pPr>
              <w:spacing w:after="0"/>
              <w:jc w:val="left"/>
              <w:rPr>
                <w:sz w:val="20"/>
                <w:szCs w:val="20"/>
              </w:rPr>
            </w:pPr>
          </w:p>
        </w:tc>
      </w:tr>
    </w:tbl>
    <w:p w14:paraId="428B7761" w14:textId="77777777" w:rsidR="0060531B" w:rsidRPr="00A60141" w:rsidRDefault="0060531B" w:rsidP="0060531B">
      <w:pPr>
        <w:spacing w:before="120" w:after="120"/>
        <w:jc w:val="both"/>
        <w:rPr>
          <w:rFonts w:eastAsia="Calibri"/>
          <w:b/>
          <w:sz w:val="22"/>
          <w:szCs w:val="22"/>
        </w:rPr>
      </w:pPr>
      <w:r w:rsidRPr="00A60141">
        <w:rPr>
          <w:rFonts w:eastAsia="Calibri"/>
          <w:b/>
          <w:sz w:val="22"/>
          <w:szCs w:val="22"/>
        </w:rPr>
        <w:t>Decision on outcomes following risk analysis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4394"/>
        <w:gridCol w:w="2693"/>
      </w:tblGrid>
      <w:tr w:rsidR="0060531B" w:rsidRPr="00A60141" w14:paraId="49F1AD6B" w14:textId="77777777" w:rsidTr="0072502F">
        <w:trPr>
          <w:trHeight w:val="1701"/>
        </w:trPr>
        <w:tc>
          <w:tcPr>
            <w:tcW w:w="2802" w:type="dxa"/>
            <w:shd w:val="clear" w:color="auto" w:fill="B6DDE8" w:themeFill="accent5" w:themeFillTint="66"/>
            <w:vAlign w:val="center"/>
          </w:tcPr>
          <w:p w14:paraId="7B6F9C20" w14:textId="77777777" w:rsidR="0060531B" w:rsidRPr="00A60141" w:rsidRDefault="0060531B" w:rsidP="0072502F">
            <w:pPr>
              <w:spacing w:after="0"/>
              <w:jc w:val="left"/>
              <w:rPr>
                <w:rFonts w:eastAsia="Calibri"/>
                <w:sz w:val="22"/>
                <w:szCs w:val="22"/>
              </w:rPr>
            </w:pPr>
            <w:r w:rsidRPr="00A60141">
              <w:rPr>
                <w:rFonts w:eastAsia="Calibri"/>
                <w:sz w:val="22"/>
                <w:szCs w:val="22"/>
              </w:rPr>
              <w:t>What action do you intend to take in respect of the current investigation?</w:t>
            </w:r>
          </w:p>
        </w:tc>
        <w:tc>
          <w:tcPr>
            <w:tcW w:w="7087" w:type="dxa"/>
            <w:gridSpan w:val="2"/>
          </w:tcPr>
          <w:p w14:paraId="03C57A4E" w14:textId="77777777" w:rsidR="0060531B" w:rsidRPr="00A60141" w:rsidRDefault="0060531B" w:rsidP="0072502F">
            <w:pPr>
              <w:spacing w:after="0"/>
              <w:jc w:val="left"/>
              <w:rPr>
                <w:rFonts w:eastAsia="Calibri"/>
                <w:sz w:val="22"/>
                <w:szCs w:val="22"/>
              </w:rPr>
            </w:pPr>
          </w:p>
        </w:tc>
      </w:tr>
      <w:tr w:rsidR="0060531B" w:rsidRPr="00A60141" w14:paraId="46FD31F4" w14:textId="77777777" w:rsidTr="0072502F">
        <w:trPr>
          <w:trHeight w:val="1701"/>
        </w:trPr>
        <w:tc>
          <w:tcPr>
            <w:tcW w:w="2802" w:type="dxa"/>
            <w:tcBorders>
              <w:bottom w:val="single" w:sz="4" w:space="0" w:color="auto"/>
            </w:tcBorders>
            <w:shd w:val="clear" w:color="auto" w:fill="B6DDE8" w:themeFill="accent5" w:themeFillTint="66"/>
            <w:vAlign w:val="center"/>
          </w:tcPr>
          <w:p w14:paraId="5796CCB8" w14:textId="77777777" w:rsidR="0060531B" w:rsidRPr="00A60141" w:rsidRDefault="0060531B" w:rsidP="0072502F">
            <w:pPr>
              <w:spacing w:after="0"/>
              <w:jc w:val="left"/>
              <w:rPr>
                <w:rFonts w:eastAsia="Calibri"/>
                <w:sz w:val="22"/>
                <w:szCs w:val="22"/>
              </w:rPr>
            </w:pPr>
            <w:r w:rsidRPr="00A60141">
              <w:rPr>
                <w:rFonts w:eastAsia="Calibri"/>
                <w:sz w:val="22"/>
                <w:szCs w:val="22"/>
              </w:rPr>
              <w:t>What action do you intend to take in respect of the counter-allegation?</w:t>
            </w:r>
          </w:p>
        </w:tc>
        <w:tc>
          <w:tcPr>
            <w:tcW w:w="7087" w:type="dxa"/>
            <w:gridSpan w:val="2"/>
            <w:tcBorders>
              <w:bottom w:val="single" w:sz="4" w:space="0" w:color="auto"/>
            </w:tcBorders>
          </w:tcPr>
          <w:p w14:paraId="4F38896E" w14:textId="77777777" w:rsidR="0060531B" w:rsidRPr="00A60141" w:rsidRDefault="0060531B" w:rsidP="0072502F">
            <w:pPr>
              <w:spacing w:after="0"/>
              <w:jc w:val="left"/>
              <w:rPr>
                <w:rFonts w:eastAsia="Calibri"/>
                <w:sz w:val="22"/>
                <w:szCs w:val="22"/>
              </w:rPr>
            </w:pPr>
          </w:p>
        </w:tc>
      </w:tr>
      <w:tr w:rsidR="0060531B" w:rsidRPr="00A60141" w14:paraId="0A48C10D" w14:textId="77777777" w:rsidTr="0072502F">
        <w:trPr>
          <w:trHeight w:val="227"/>
        </w:trPr>
        <w:tc>
          <w:tcPr>
            <w:tcW w:w="9889" w:type="dxa"/>
            <w:gridSpan w:val="3"/>
            <w:tcBorders>
              <w:left w:val="nil"/>
              <w:right w:val="nil"/>
            </w:tcBorders>
            <w:vAlign w:val="center"/>
          </w:tcPr>
          <w:p w14:paraId="7A72342E" w14:textId="77777777" w:rsidR="0060531B" w:rsidRPr="00A60141" w:rsidRDefault="0060531B" w:rsidP="0072502F">
            <w:pPr>
              <w:spacing w:after="0"/>
              <w:jc w:val="left"/>
              <w:rPr>
                <w:rFonts w:eastAsia="Calibri"/>
                <w:sz w:val="22"/>
                <w:szCs w:val="22"/>
              </w:rPr>
            </w:pPr>
          </w:p>
        </w:tc>
      </w:tr>
      <w:tr w:rsidR="0060531B" w:rsidRPr="00A60141" w14:paraId="79ADE6A8" w14:textId="77777777" w:rsidTr="0072502F">
        <w:trPr>
          <w:trHeight w:val="227"/>
        </w:trPr>
        <w:tc>
          <w:tcPr>
            <w:tcW w:w="7196" w:type="dxa"/>
            <w:gridSpan w:val="2"/>
            <w:vAlign w:val="center"/>
          </w:tcPr>
          <w:p w14:paraId="2422B869" w14:textId="77777777" w:rsidR="0060531B" w:rsidRPr="00A60141" w:rsidRDefault="0060531B" w:rsidP="0072502F">
            <w:pPr>
              <w:spacing w:before="120" w:after="120"/>
              <w:jc w:val="left"/>
              <w:rPr>
                <w:rFonts w:eastAsia="Calibri"/>
                <w:sz w:val="22"/>
                <w:szCs w:val="22"/>
              </w:rPr>
            </w:pPr>
            <w:r w:rsidRPr="00A60141">
              <w:rPr>
                <w:rFonts w:eastAsia="Calibri"/>
                <w:sz w:val="22"/>
                <w:szCs w:val="22"/>
              </w:rPr>
              <w:t>Signed:</w:t>
            </w:r>
          </w:p>
        </w:tc>
        <w:tc>
          <w:tcPr>
            <w:tcW w:w="2693" w:type="dxa"/>
            <w:vAlign w:val="center"/>
          </w:tcPr>
          <w:p w14:paraId="63095FD2" w14:textId="77777777" w:rsidR="0060531B" w:rsidRPr="00A60141" w:rsidRDefault="0060531B" w:rsidP="0072502F">
            <w:pPr>
              <w:spacing w:before="120" w:after="120"/>
              <w:jc w:val="left"/>
              <w:rPr>
                <w:rFonts w:eastAsia="Calibri"/>
                <w:sz w:val="22"/>
                <w:szCs w:val="22"/>
              </w:rPr>
            </w:pPr>
            <w:r w:rsidRPr="00A60141">
              <w:rPr>
                <w:rFonts w:eastAsia="Calibri"/>
                <w:sz w:val="22"/>
                <w:szCs w:val="22"/>
              </w:rPr>
              <w:t>Date:</w:t>
            </w:r>
          </w:p>
        </w:tc>
      </w:tr>
      <w:tr w:rsidR="0060531B" w:rsidRPr="00A60141" w14:paraId="2AA60B33" w14:textId="77777777" w:rsidTr="0072502F">
        <w:trPr>
          <w:trHeight w:val="227"/>
        </w:trPr>
        <w:tc>
          <w:tcPr>
            <w:tcW w:w="9889" w:type="dxa"/>
            <w:gridSpan w:val="3"/>
            <w:vAlign w:val="center"/>
          </w:tcPr>
          <w:p w14:paraId="1F76C666" w14:textId="77777777" w:rsidR="0060531B" w:rsidRPr="00A60141" w:rsidRDefault="0060531B" w:rsidP="0072502F">
            <w:pPr>
              <w:spacing w:before="120" w:after="120"/>
              <w:jc w:val="left"/>
              <w:rPr>
                <w:rFonts w:eastAsia="Calibri"/>
                <w:sz w:val="22"/>
                <w:szCs w:val="22"/>
              </w:rPr>
            </w:pPr>
            <w:r w:rsidRPr="00A60141">
              <w:rPr>
                <w:rFonts w:eastAsia="Calibri"/>
                <w:sz w:val="22"/>
                <w:szCs w:val="22"/>
              </w:rPr>
              <w:t>Name and job title:</w:t>
            </w:r>
          </w:p>
        </w:tc>
      </w:tr>
      <w:tr w:rsidR="0060531B" w:rsidRPr="00A60141" w14:paraId="16B5A8AA" w14:textId="77777777" w:rsidTr="0072502F">
        <w:trPr>
          <w:trHeight w:val="227"/>
        </w:trPr>
        <w:tc>
          <w:tcPr>
            <w:tcW w:w="7196" w:type="dxa"/>
            <w:gridSpan w:val="2"/>
            <w:vAlign w:val="center"/>
          </w:tcPr>
          <w:p w14:paraId="3F087CB1" w14:textId="77777777" w:rsidR="0060531B" w:rsidRPr="00A60141" w:rsidRDefault="0060531B" w:rsidP="0072502F">
            <w:pPr>
              <w:spacing w:before="120" w:after="120"/>
              <w:jc w:val="left"/>
              <w:rPr>
                <w:rFonts w:eastAsia="Calibri"/>
                <w:sz w:val="22"/>
                <w:szCs w:val="22"/>
              </w:rPr>
            </w:pPr>
            <w:r w:rsidRPr="00A60141">
              <w:rPr>
                <w:rFonts w:eastAsia="Calibri"/>
                <w:sz w:val="22"/>
                <w:szCs w:val="22"/>
              </w:rPr>
              <w:t>Signed:</w:t>
            </w:r>
          </w:p>
        </w:tc>
        <w:tc>
          <w:tcPr>
            <w:tcW w:w="2693" w:type="dxa"/>
            <w:vAlign w:val="center"/>
          </w:tcPr>
          <w:p w14:paraId="43A471FC" w14:textId="77777777" w:rsidR="0060531B" w:rsidRPr="00A60141" w:rsidRDefault="0060531B" w:rsidP="0072502F">
            <w:pPr>
              <w:spacing w:before="120" w:after="120"/>
              <w:jc w:val="left"/>
              <w:rPr>
                <w:rFonts w:eastAsia="Calibri"/>
                <w:sz w:val="22"/>
                <w:szCs w:val="22"/>
              </w:rPr>
            </w:pPr>
            <w:r w:rsidRPr="00A60141">
              <w:rPr>
                <w:rFonts w:eastAsia="Calibri"/>
                <w:sz w:val="22"/>
                <w:szCs w:val="22"/>
              </w:rPr>
              <w:t>Date:</w:t>
            </w:r>
          </w:p>
        </w:tc>
      </w:tr>
      <w:tr w:rsidR="0060531B" w:rsidRPr="00A60141" w14:paraId="6FCBE81E" w14:textId="77777777" w:rsidTr="0072502F">
        <w:trPr>
          <w:trHeight w:val="227"/>
        </w:trPr>
        <w:tc>
          <w:tcPr>
            <w:tcW w:w="9889" w:type="dxa"/>
            <w:gridSpan w:val="3"/>
            <w:vAlign w:val="center"/>
          </w:tcPr>
          <w:p w14:paraId="52144C9C" w14:textId="77777777" w:rsidR="0060531B" w:rsidRPr="00A60141" w:rsidRDefault="0060531B" w:rsidP="0072502F">
            <w:pPr>
              <w:spacing w:before="120" w:after="120"/>
              <w:jc w:val="left"/>
              <w:rPr>
                <w:rFonts w:eastAsia="Calibri"/>
                <w:sz w:val="22"/>
                <w:szCs w:val="22"/>
              </w:rPr>
            </w:pPr>
            <w:r w:rsidRPr="00A60141">
              <w:rPr>
                <w:rFonts w:eastAsia="Calibri"/>
                <w:sz w:val="22"/>
                <w:szCs w:val="22"/>
              </w:rPr>
              <w:t>Name of People Partner:</w:t>
            </w:r>
          </w:p>
        </w:tc>
      </w:tr>
    </w:tbl>
    <w:p w14:paraId="3B1EAEF6" w14:textId="724EB719" w:rsidR="0060531B" w:rsidRPr="00ED67DA" w:rsidRDefault="0060531B" w:rsidP="00ED67DA">
      <w:pPr>
        <w:spacing w:before="120" w:after="120"/>
        <w:jc w:val="both"/>
        <w:rPr>
          <w:rFonts w:eastAsia="Calibri"/>
          <w:sz w:val="20"/>
          <w:szCs w:val="20"/>
        </w:rPr>
      </w:pPr>
      <w:r w:rsidRPr="00A60141">
        <w:rPr>
          <w:rFonts w:eastAsia="Calibri"/>
          <w:sz w:val="20"/>
          <w:szCs w:val="20"/>
        </w:rPr>
        <w:t>Please ensure a copy of this form is retained on the investigation file(s).</w:t>
      </w:r>
    </w:p>
    <w:bookmarkEnd w:id="4"/>
    <w:bookmarkEnd w:id="10"/>
    <w:bookmarkEnd w:id="5"/>
    <w:sectPr w:rsidR="0060531B" w:rsidRPr="00ED67DA" w:rsidSect="00410C67">
      <w:footerReference w:type="default" r:id="rId37"/>
      <w:headerReference w:type="first" r:id="rId38"/>
      <w:pgSz w:w="11906" w:h="16838"/>
      <w:pgMar w:top="1134" w:right="1134" w:bottom="1134" w:left="1134" w:header="28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96D8D" w14:textId="77777777" w:rsidR="00E70F8A" w:rsidRDefault="00E70F8A">
      <w:r>
        <w:separator/>
      </w:r>
    </w:p>
  </w:endnote>
  <w:endnote w:type="continuationSeparator" w:id="0">
    <w:p w14:paraId="1672538B" w14:textId="77777777" w:rsidR="00E70F8A" w:rsidRDefault="00E70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IDFont+F9">
    <w:altName w:val="Arial Unicode MS"/>
    <w:panose1 w:val="00000000000000000000"/>
    <w:charset w:val="88"/>
    <w:family w:val="auto"/>
    <w:notTrueType/>
    <w:pitch w:val="default"/>
    <w:sig w:usb0="00000000"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47A5BCC6" w14:textId="6FD9DC67" w:rsidR="00CF1355" w:rsidRPr="00CF1355" w:rsidRDefault="0060531B" w:rsidP="00B254BA">
            <w:pPr>
              <w:spacing w:before="120" w:after="120"/>
              <w:jc w:val="left"/>
              <w:rPr>
                <w:sz w:val="20"/>
                <w:szCs w:val="20"/>
              </w:rPr>
            </w:pPr>
            <w:r>
              <w:rPr>
                <w:sz w:val="20"/>
                <w:szCs w:val="20"/>
              </w:rPr>
              <w:t>Disciplinary Policy Supporting Documents</w:t>
            </w:r>
            <w:r w:rsidR="008F5238">
              <w:rPr>
                <w:sz w:val="20"/>
                <w:szCs w:val="20"/>
              </w:rPr>
              <w:t xml:space="preserve"> V</w:t>
            </w:r>
            <w:r>
              <w:rPr>
                <w:sz w:val="20"/>
                <w:szCs w:val="20"/>
              </w:rPr>
              <w:t>2</w:t>
            </w:r>
            <w:r w:rsidR="008F5238">
              <w:rPr>
                <w:sz w:val="20"/>
                <w:szCs w:val="20"/>
              </w:rPr>
              <w:t>.0</w:t>
            </w:r>
          </w:p>
          <w:p w14:paraId="3C47C9AD" w14:textId="77777777" w:rsidR="00CF1355" w:rsidRPr="00CF1355" w:rsidRDefault="00CF1355" w:rsidP="00B254BA">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B6011" w14:textId="77777777" w:rsidR="00E70F8A" w:rsidRDefault="00E70F8A">
      <w:r>
        <w:separator/>
      </w:r>
    </w:p>
  </w:footnote>
  <w:footnote w:type="continuationSeparator" w:id="0">
    <w:p w14:paraId="21A18C74" w14:textId="77777777" w:rsidR="00E70F8A" w:rsidRDefault="00E70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611203C1" w:rsidR="001A33C2" w:rsidRPr="00E14CE3" w:rsidRDefault="00615397" w:rsidP="006659F0">
    <w:pPr>
      <w:pStyle w:val="Footer"/>
      <w:tabs>
        <w:tab w:val="clear" w:pos="4153"/>
        <w:tab w:val="clear" w:pos="8306"/>
      </w:tabs>
      <w:spacing w:after="0"/>
      <w:jc w:val="right"/>
    </w:pPr>
    <w:r>
      <w:rPr>
        <w:noProof/>
      </w:rPr>
      <w:drawing>
        <wp:inline distT="0" distB="0" distL="0" distR="0" wp14:anchorId="0B26EA98" wp14:editId="4173C9B9">
          <wp:extent cx="6120130" cy="1048385"/>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3AE2"/>
    <w:multiLevelType w:val="multilevel"/>
    <w:tmpl w:val="3AC64DEA"/>
    <w:lvl w:ilvl="0">
      <w:start w:val="1"/>
      <w:numFmt w:val="decimal"/>
      <w:lvlText w:val="%1."/>
      <w:lvlJc w:val="left"/>
      <w:pPr>
        <w:ind w:left="720" w:hanging="360"/>
      </w:pPr>
      <w:rPr>
        <w:b w:val="0"/>
        <w:bCs w:val="0"/>
      </w:rPr>
    </w:lvl>
    <w:lvl w:ilvl="1">
      <w:start w:val="1"/>
      <w:numFmt w:val="decimal"/>
      <w:isLgl/>
      <w:lvlText w:val="%1.%2."/>
      <w:lvlJc w:val="left"/>
      <w:pPr>
        <w:ind w:left="1644" w:hanging="720"/>
      </w:pPr>
      <w:rPr>
        <w:rFonts w:hint="default"/>
        <w:b w:val="0"/>
        <w:bCs w:val="0"/>
      </w:rPr>
    </w:lvl>
    <w:lvl w:ilvl="2">
      <w:start w:val="1"/>
      <w:numFmt w:val="decimal"/>
      <w:isLgl/>
      <w:lvlText w:val="%1.%2.%3."/>
      <w:lvlJc w:val="left"/>
      <w:pPr>
        <w:ind w:left="2208" w:hanging="720"/>
      </w:pPr>
      <w:rPr>
        <w:rFonts w:hint="default"/>
      </w:rPr>
    </w:lvl>
    <w:lvl w:ilvl="3">
      <w:start w:val="1"/>
      <w:numFmt w:val="decimal"/>
      <w:isLgl/>
      <w:lvlText w:val="%1.%2.%3.%4."/>
      <w:lvlJc w:val="left"/>
      <w:pPr>
        <w:ind w:left="3132" w:hanging="1080"/>
      </w:pPr>
      <w:rPr>
        <w:rFonts w:hint="default"/>
      </w:rPr>
    </w:lvl>
    <w:lvl w:ilvl="4">
      <w:start w:val="1"/>
      <w:numFmt w:val="decimal"/>
      <w:isLgl/>
      <w:lvlText w:val="%1.%2.%3.%4.%5."/>
      <w:lvlJc w:val="left"/>
      <w:pPr>
        <w:ind w:left="3696" w:hanging="1080"/>
      </w:pPr>
      <w:rPr>
        <w:rFonts w:hint="default"/>
      </w:rPr>
    </w:lvl>
    <w:lvl w:ilvl="5">
      <w:start w:val="1"/>
      <w:numFmt w:val="decimal"/>
      <w:isLgl/>
      <w:lvlText w:val="%1.%2.%3.%4.%5.%6."/>
      <w:lvlJc w:val="left"/>
      <w:pPr>
        <w:ind w:left="4620" w:hanging="1440"/>
      </w:pPr>
      <w:rPr>
        <w:rFonts w:hint="default"/>
      </w:rPr>
    </w:lvl>
    <w:lvl w:ilvl="6">
      <w:start w:val="1"/>
      <w:numFmt w:val="decimal"/>
      <w:isLgl/>
      <w:lvlText w:val="%1.%2.%3.%4.%5.%6.%7."/>
      <w:lvlJc w:val="left"/>
      <w:pPr>
        <w:ind w:left="5184" w:hanging="1440"/>
      </w:pPr>
      <w:rPr>
        <w:rFonts w:hint="default"/>
      </w:rPr>
    </w:lvl>
    <w:lvl w:ilvl="7">
      <w:start w:val="1"/>
      <w:numFmt w:val="decimal"/>
      <w:isLgl/>
      <w:lvlText w:val="%1.%2.%3.%4.%5.%6.%7.%8."/>
      <w:lvlJc w:val="left"/>
      <w:pPr>
        <w:ind w:left="6108" w:hanging="1800"/>
      </w:pPr>
      <w:rPr>
        <w:rFonts w:hint="default"/>
      </w:rPr>
    </w:lvl>
    <w:lvl w:ilvl="8">
      <w:start w:val="1"/>
      <w:numFmt w:val="decimal"/>
      <w:isLgl/>
      <w:lvlText w:val="%1.%2.%3.%4.%5.%6.%7.%8.%9."/>
      <w:lvlJc w:val="left"/>
      <w:pPr>
        <w:ind w:left="7032" w:hanging="2160"/>
      </w:pPr>
      <w:rPr>
        <w:rFonts w:hint="default"/>
      </w:rPr>
    </w:lvl>
  </w:abstractNum>
  <w:abstractNum w:abstractNumId="1" w15:restartNumberingAfterBreak="0">
    <w:nsid w:val="0F1E13D3"/>
    <w:multiLevelType w:val="hybridMultilevel"/>
    <w:tmpl w:val="B4B4F988"/>
    <w:lvl w:ilvl="0" w:tplc="08090009">
      <w:start w:val="1"/>
      <w:numFmt w:val="bullet"/>
      <w:lvlText w:val=""/>
      <w:lvlJc w:val="left"/>
      <w:pPr>
        <w:ind w:left="1776" w:hanging="360"/>
      </w:pPr>
      <w:rPr>
        <w:rFonts w:ascii="Wingdings" w:hAnsi="Wingdings" w:hint="default"/>
      </w:rPr>
    </w:lvl>
    <w:lvl w:ilvl="1" w:tplc="FFFFFFFF">
      <w:start w:val="1"/>
      <w:numFmt w:val="bullet"/>
      <w:lvlText w:val=""/>
      <w:lvlJc w:val="left"/>
      <w:pPr>
        <w:ind w:left="2496" w:hanging="360"/>
      </w:pPr>
      <w:rPr>
        <w:rFonts w:ascii="Wingdings" w:hAnsi="Wingdings"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2" w15:restartNumberingAfterBreak="0">
    <w:nsid w:val="1809395D"/>
    <w:multiLevelType w:val="hybridMultilevel"/>
    <w:tmpl w:val="6F56AA4E"/>
    <w:lvl w:ilvl="0" w:tplc="08090001">
      <w:start w:val="1"/>
      <w:numFmt w:val="bullet"/>
      <w:lvlText w:val=""/>
      <w:lvlJc w:val="left"/>
      <w:pPr>
        <w:ind w:left="710" w:hanging="360"/>
      </w:pPr>
      <w:rPr>
        <w:rFonts w:ascii="Symbol" w:hAnsi="Symbol" w:hint="default"/>
      </w:rPr>
    </w:lvl>
    <w:lvl w:ilvl="1" w:tplc="FFFFFFFF" w:tentative="1">
      <w:start w:val="1"/>
      <w:numFmt w:val="bullet"/>
      <w:lvlText w:val="o"/>
      <w:lvlJc w:val="left"/>
      <w:pPr>
        <w:ind w:left="1430" w:hanging="360"/>
      </w:pPr>
      <w:rPr>
        <w:rFonts w:ascii="Courier New" w:hAnsi="Courier New" w:cs="Courier New" w:hint="default"/>
      </w:rPr>
    </w:lvl>
    <w:lvl w:ilvl="2" w:tplc="FFFFFFFF" w:tentative="1">
      <w:start w:val="1"/>
      <w:numFmt w:val="bullet"/>
      <w:lvlText w:val=""/>
      <w:lvlJc w:val="left"/>
      <w:pPr>
        <w:ind w:left="2150" w:hanging="360"/>
      </w:pPr>
      <w:rPr>
        <w:rFonts w:ascii="Wingdings" w:hAnsi="Wingdings" w:hint="default"/>
      </w:rPr>
    </w:lvl>
    <w:lvl w:ilvl="3" w:tplc="FFFFFFFF" w:tentative="1">
      <w:start w:val="1"/>
      <w:numFmt w:val="bullet"/>
      <w:lvlText w:val=""/>
      <w:lvlJc w:val="left"/>
      <w:pPr>
        <w:ind w:left="2870" w:hanging="360"/>
      </w:pPr>
      <w:rPr>
        <w:rFonts w:ascii="Symbol" w:hAnsi="Symbol" w:hint="default"/>
      </w:rPr>
    </w:lvl>
    <w:lvl w:ilvl="4" w:tplc="FFFFFFFF" w:tentative="1">
      <w:start w:val="1"/>
      <w:numFmt w:val="bullet"/>
      <w:lvlText w:val="o"/>
      <w:lvlJc w:val="left"/>
      <w:pPr>
        <w:ind w:left="3590" w:hanging="360"/>
      </w:pPr>
      <w:rPr>
        <w:rFonts w:ascii="Courier New" w:hAnsi="Courier New" w:cs="Courier New" w:hint="default"/>
      </w:rPr>
    </w:lvl>
    <w:lvl w:ilvl="5" w:tplc="FFFFFFFF" w:tentative="1">
      <w:start w:val="1"/>
      <w:numFmt w:val="bullet"/>
      <w:lvlText w:val=""/>
      <w:lvlJc w:val="left"/>
      <w:pPr>
        <w:ind w:left="4310" w:hanging="360"/>
      </w:pPr>
      <w:rPr>
        <w:rFonts w:ascii="Wingdings" w:hAnsi="Wingdings" w:hint="default"/>
      </w:rPr>
    </w:lvl>
    <w:lvl w:ilvl="6" w:tplc="FFFFFFFF" w:tentative="1">
      <w:start w:val="1"/>
      <w:numFmt w:val="bullet"/>
      <w:lvlText w:val=""/>
      <w:lvlJc w:val="left"/>
      <w:pPr>
        <w:ind w:left="5030" w:hanging="360"/>
      </w:pPr>
      <w:rPr>
        <w:rFonts w:ascii="Symbol" w:hAnsi="Symbol" w:hint="default"/>
      </w:rPr>
    </w:lvl>
    <w:lvl w:ilvl="7" w:tplc="FFFFFFFF" w:tentative="1">
      <w:start w:val="1"/>
      <w:numFmt w:val="bullet"/>
      <w:lvlText w:val="o"/>
      <w:lvlJc w:val="left"/>
      <w:pPr>
        <w:ind w:left="5750" w:hanging="360"/>
      </w:pPr>
      <w:rPr>
        <w:rFonts w:ascii="Courier New" w:hAnsi="Courier New" w:cs="Courier New" w:hint="default"/>
      </w:rPr>
    </w:lvl>
    <w:lvl w:ilvl="8" w:tplc="FFFFFFFF" w:tentative="1">
      <w:start w:val="1"/>
      <w:numFmt w:val="bullet"/>
      <w:lvlText w:val=""/>
      <w:lvlJc w:val="left"/>
      <w:pPr>
        <w:ind w:left="6470" w:hanging="360"/>
      </w:pPr>
      <w:rPr>
        <w:rFonts w:ascii="Wingdings" w:hAnsi="Wingdings" w:hint="default"/>
      </w:rPr>
    </w:lvl>
  </w:abstractNum>
  <w:abstractNum w:abstractNumId="3" w15:restartNumberingAfterBreak="0">
    <w:nsid w:val="189302AD"/>
    <w:multiLevelType w:val="hybridMultilevel"/>
    <w:tmpl w:val="ACD62308"/>
    <w:lvl w:ilvl="0" w:tplc="08090005">
      <w:start w:val="1"/>
      <w:numFmt w:val="bullet"/>
      <w:lvlText w:val=""/>
      <w:lvlJc w:val="left"/>
      <w:pPr>
        <w:ind w:left="696" w:hanging="360"/>
      </w:pPr>
      <w:rPr>
        <w:rFonts w:ascii="Wingdings" w:hAnsi="Wingdings" w:hint="default"/>
      </w:rPr>
    </w:lvl>
    <w:lvl w:ilvl="1" w:tplc="08090003" w:tentative="1">
      <w:start w:val="1"/>
      <w:numFmt w:val="bullet"/>
      <w:lvlText w:val="o"/>
      <w:lvlJc w:val="left"/>
      <w:pPr>
        <w:ind w:left="1416" w:hanging="360"/>
      </w:pPr>
      <w:rPr>
        <w:rFonts w:ascii="Courier New" w:hAnsi="Courier New" w:cs="Courier New" w:hint="default"/>
      </w:rPr>
    </w:lvl>
    <w:lvl w:ilvl="2" w:tplc="08090005" w:tentative="1">
      <w:start w:val="1"/>
      <w:numFmt w:val="bullet"/>
      <w:lvlText w:val=""/>
      <w:lvlJc w:val="left"/>
      <w:pPr>
        <w:ind w:left="2136" w:hanging="360"/>
      </w:pPr>
      <w:rPr>
        <w:rFonts w:ascii="Wingdings" w:hAnsi="Wingdings" w:hint="default"/>
      </w:rPr>
    </w:lvl>
    <w:lvl w:ilvl="3" w:tplc="08090001" w:tentative="1">
      <w:start w:val="1"/>
      <w:numFmt w:val="bullet"/>
      <w:lvlText w:val=""/>
      <w:lvlJc w:val="left"/>
      <w:pPr>
        <w:ind w:left="2856" w:hanging="360"/>
      </w:pPr>
      <w:rPr>
        <w:rFonts w:ascii="Symbol" w:hAnsi="Symbol" w:hint="default"/>
      </w:rPr>
    </w:lvl>
    <w:lvl w:ilvl="4" w:tplc="08090003" w:tentative="1">
      <w:start w:val="1"/>
      <w:numFmt w:val="bullet"/>
      <w:lvlText w:val="o"/>
      <w:lvlJc w:val="left"/>
      <w:pPr>
        <w:ind w:left="3576" w:hanging="360"/>
      </w:pPr>
      <w:rPr>
        <w:rFonts w:ascii="Courier New" w:hAnsi="Courier New" w:cs="Courier New" w:hint="default"/>
      </w:rPr>
    </w:lvl>
    <w:lvl w:ilvl="5" w:tplc="08090005" w:tentative="1">
      <w:start w:val="1"/>
      <w:numFmt w:val="bullet"/>
      <w:lvlText w:val=""/>
      <w:lvlJc w:val="left"/>
      <w:pPr>
        <w:ind w:left="4296" w:hanging="360"/>
      </w:pPr>
      <w:rPr>
        <w:rFonts w:ascii="Wingdings" w:hAnsi="Wingdings" w:hint="default"/>
      </w:rPr>
    </w:lvl>
    <w:lvl w:ilvl="6" w:tplc="08090001" w:tentative="1">
      <w:start w:val="1"/>
      <w:numFmt w:val="bullet"/>
      <w:lvlText w:val=""/>
      <w:lvlJc w:val="left"/>
      <w:pPr>
        <w:ind w:left="5016" w:hanging="360"/>
      </w:pPr>
      <w:rPr>
        <w:rFonts w:ascii="Symbol" w:hAnsi="Symbol" w:hint="default"/>
      </w:rPr>
    </w:lvl>
    <w:lvl w:ilvl="7" w:tplc="08090003" w:tentative="1">
      <w:start w:val="1"/>
      <w:numFmt w:val="bullet"/>
      <w:lvlText w:val="o"/>
      <w:lvlJc w:val="left"/>
      <w:pPr>
        <w:ind w:left="5736" w:hanging="360"/>
      </w:pPr>
      <w:rPr>
        <w:rFonts w:ascii="Courier New" w:hAnsi="Courier New" w:cs="Courier New" w:hint="default"/>
      </w:rPr>
    </w:lvl>
    <w:lvl w:ilvl="8" w:tplc="08090005" w:tentative="1">
      <w:start w:val="1"/>
      <w:numFmt w:val="bullet"/>
      <w:lvlText w:val=""/>
      <w:lvlJc w:val="left"/>
      <w:pPr>
        <w:ind w:left="6456" w:hanging="360"/>
      </w:pPr>
      <w:rPr>
        <w:rFonts w:ascii="Wingdings" w:hAnsi="Wingdings" w:hint="default"/>
      </w:rPr>
    </w:lvl>
  </w:abstractNum>
  <w:abstractNum w:abstractNumId="4" w15:restartNumberingAfterBreak="0">
    <w:nsid w:val="1A770C23"/>
    <w:multiLevelType w:val="hybridMultilevel"/>
    <w:tmpl w:val="7472AABA"/>
    <w:lvl w:ilvl="0" w:tplc="0E9231B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F17EED"/>
    <w:multiLevelType w:val="multilevel"/>
    <w:tmpl w:val="CE040260"/>
    <w:lvl w:ilvl="0">
      <w:start w:val="1"/>
      <w:numFmt w:val="decimal"/>
      <w:pStyle w:val="TableData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AE40CE"/>
    <w:multiLevelType w:val="hybridMultilevel"/>
    <w:tmpl w:val="B5BC871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EC64E1A"/>
    <w:multiLevelType w:val="hybridMultilevel"/>
    <w:tmpl w:val="FC2009E2"/>
    <w:lvl w:ilvl="0" w:tplc="08090005">
      <w:start w:val="1"/>
      <w:numFmt w:val="bullet"/>
      <w:lvlText w:val=""/>
      <w:lvlJc w:val="left"/>
      <w:pPr>
        <w:ind w:left="738" w:hanging="360"/>
      </w:pPr>
      <w:rPr>
        <w:rFonts w:ascii="Wingdings" w:hAnsi="Wingdings"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8" w15:restartNumberingAfterBreak="0">
    <w:nsid w:val="20F87251"/>
    <w:multiLevelType w:val="hybridMultilevel"/>
    <w:tmpl w:val="C2B2B2E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26F38BC"/>
    <w:multiLevelType w:val="hybridMultilevel"/>
    <w:tmpl w:val="B52E5066"/>
    <w:lvl w:ilvl="0" w:tplc="08090009">
      <w:start w:val="1"/>
      <w:numFmt w:val="bullet"/>
      <w:lvlText w:val=""/>
      <w:lvlJc w:val="left"/>
      <w:pPr>
        <w:ind w:left="1214" w:hanging="360"/>
      </w:pPr>
      <w:rPr>
        <w:rFonts w:ascii="Wingdings" w:hAnsi="Wingdings" w:hint="default"/>
      </w:rPr>
    </w:lvl>
    <w:lvl w:ilvl="1" w:tplc="FFFFFFFF">
      <w:start w:val="1"/>
      <w:numFmt w:val="bullet"/>
      <w:lvlText w:val=""/>
      <w:lvlJc w:val="left"/>
      <w:pPr>
        <w:ind w:left="1934" w:hanging="360"/>
      </w:pPr>
      <w:rPr>
        <w:rFonts w:ascii="Wingdings" w:hAnsi="Wingdings" w:hint="default"/>
      </w:rPr>
    </w:lvl>
    <w:lvl w:ilvl="2" w:tplc="FFFFFFFF" w:tentative="1">
      <w:start w:val="1"/>
      <w:numFmt w:val="bullet"/>
      <w:lvlText w:val=""/>
      <w:lvlJc w:val="left"/>
      <w:pPr>
        <w:ind w:left="2654" w:hanging="360"/>
      </w:pPr>
      <w:rPr>
        <w:rFonts w:ascii="Wingdings" w:hAnsi="Wingdings" w:hint="default"/>
      </w:rPr>
    </w:lvl>
    <w:lvl w:ilvl="3" w:tplc="FFFFFFFF" w:tentative="1">
      <w:start w:val="1"/>
      <w:numFmt w:val="bullet"/>
      <w:lvlText w:val=""/>
      <w:lvlJc w:val="left"/>
      <w:pPr>
        <w:ind w:left="3374" w:hanging="360"/>
      </w:pPr>
      <w:rPr>
        <w:rFonts w:ascii="Symbol" w:hAnsi="Symbol" w:hint="default"/>
      </w:rPr>
    </w:lvl>
    <w:lvl w:ilvl="4" w:tplc="FFFFFFFF" w:tentative="1">
      <w:start w:val="1"/>
      <w:numFmt w:val="bullet"/>
      <w:lvlText w:val="o"/>
      <w:lvlJc w:val="left"/>
      <w:pPr>
        <w:ind w:left="4094" w:hanging="360"/>
      </w:pPr>
      <w:rPr>
        <w:rFonts w:ascii="Courier New" w:hAnsi="Courier New" w:cs="Courier New" w:hint="default"/>
      </w:rPr>
    </w:lvl>
    <w:lvl w:ilvl="5" w:tplc="FFFFFFFF" w:tentative="1">
      <w:start w:val="1"/>
      <w:numFmt w:val="bullet"/>
      <w:lvlText w:val=""/>
      <w:lvlJc w:val="left"/>
      <w:pPr>
        <w:ind w:left="4814" w:hanging="360"/>
      </w:pPr>
      <w:rPr>
        <w:rFonts w:ascii="Wingdings" w:hAnsi="Wingdings" w:hint="default"/>
      </w:rPr>
    </w:lvl>
    <w:lvl w:ilvl="6" w:tplc="FFFFFFFF" w:tentative="1">
      <w:start w:val="1"/>
      <w:numFmt w:val="bullet"/>
      <w:lvlText w:val=""/>
      <w:lvlJc w:val="left"/>
      <w:pPr>
        <w:ind w:left="5534" w:hanging="360"/>
      </w:pPr>
      <w:rPr>
        <w:rFonts w:ascii="Symbol" w:hAnsi="Symbol" w:hint="default"/>
      </w:rPr>
    </w:lvl>
    <w:lvl w:ilvl="7" w:tplc="FFFFFFFF" w:tentative="1">
      <w:start w:val="1"/>
      <w:numFmt w:val="bullet"/>
      <w:lvlText w:val="o"/>
      <w:lvlJc w:val="left"/>
      <w:pPr>
        <w:ind w:left="6254" w:hanging="360"/>
      </w:pPr>
      <w:rPr>
        <w:rFonts w:ascii="Courier New" w:hAnsi="Courier New" w:cs="Courier New" w:hint="default"/>
      </w:rPr>
    </w:lvl>
    <w:lvl w:ilvl="8" w:tplc="FFFFFFFF" w:tentative="1">
      <w:start w:val="1"/>
      <w:numFmt w:val="bullet"/>
      <w:lvlText w:val=""/>
      <w:lvlJc w:val="left"/>
      <w:pPr>
        <w:ind w:left="6974" w:hanging="360"/>
      </w:pPr>
      <w:rPr>
        <w:rFonts w:ascii="Wingdings" w:hAnsi="Wingdings" w:hint="default"/>
      </w:rPr>
    </w:lvl>
  </w:abstractNum>
  <w:abstractNum w:abstractNumId="10" w15:restartNumberingAfterBreak="0">
    <w:nsid w:val="22C51552"/>
    <w:multiLevelType w:val="hybridMultilevel"/>
    <w:tmpl w:val="C8D88B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F87E78"/>
    <w:multiLevelType w:val="hybridMultilevel"/>
    <w:tmpl w:val="3EF22BFA"/>
    <w:lvl w:ilvl="0" w:tplc="08090009">
      <w:start w:val="1"/>
      <w:numFmt w:val="bullet"/>
      <w:lvlText w:val=""/>
      <w:lvlJc w:val="left"/>
      <w:pPr>
        <w:ind w:left="1182" w:hanging="360"/>
      </w:pPr>
      <w:rPr>
        <w:rFonts w:ascii="Wingdings" w:hAnsi="Wingdings" w:hint="default"/>
      </w:rPr>
    </w:lvl>
    <w:lvl w:ilvl="1" w:tplc="FFFFFFFF">
      <w:start w:val="1"/>
      <w:numFmt w:val="bullet"/>
      <w:lvlText w:val=""/>
      <w:lvlJc w:val="left"/>
      <w:pPr>
        <w:ind w:left="1902" w:hanging="360"/>
      </w:pPr>
      <w:rPr>
        <w:rFonts w:ascii="Wingdings" w:hAnsi="Wingdings" w:hint="default"/>
      </w:rPr>
    </w:lvl>
    <w:lvl w:ilvl="2" w:tplc="FFFFFFFF" w:tentative="1">
      <w:start w:val="1"/>
      <w:numFmt w:val="bullet"/>
      <w:lvlText w:val=""/>
      <w:lvlJc w:val="left"/>
      <w:pPr>
        <w:ind w:left="2622" w:hanging="360"/>
      </w:pPr>
      <w:rPr>
        <w:rFonts w:ascii="Wingdings" w:hAnsi="Wingdings" w:hint="default"/>
      </w:rPr>
    </w:lvl>
    <w:lvl w:ilvl="3" w:tplc="FFFFFFFF" w:tentative="1">
      <w:start w:val="1"/>
      <w:numFmt w:val="bullet"/>
      <w:lvlText w:val=""/>
      <w:lvlJc w:val="left"/>
      <w:pPr>
        <w:ind w:left="3342" w:hanging="360"/>
      </w:pPr>
      <w:rPr>
        <w:rFonts w:ascii="Symbol" w:hAnsi="Symbol" w:hint="default"/>
      </w:rPr>
    </w:lvl>
    <w:lvl w:ilvl="4" w:tplc="FFFFFFFF" w:tentative="1">
      <w:start w:val="1"/>
      <w:numFmt w:val="bullet"/>
      <w:lvlText w:val="o"/>
      <w:lvlJc w:val="left"/>
      <w:pPr>
        <w:ind w:left="4062" w:hanging="360"/>
      </w:pPr>
      <w:rPr>
        <w:rFonts w:ascii="Courier New" w:hAnsi="Courier New" w:cs="Courier New" w:hint="default"/>
      </w:rPr>
    </w:lvl>
    <w:lvl w:ilvl="5" w:tplc="FFFFFFFF" w:tentative="1">
      <w:start w:val="1"/>
      <w:numFmt w:val="bullet"/>
      <w:lvlText w:val=""/>
      <w:lvlJc w:val="left"/>
      <w:pPr>
        <w:ind w:left="4782" w:hanging="360"/>
      </w:pPr>
      <w:rPr>
        <w:rFonts w:ascii="Wingdings" w:hAnsi="Wingdings" w:hint="default"/>
      </w:rPr>
    </w:lvl>
    <w:lvl w:ilvl="6" w:tplc="FFFFFFFF" w:tentative="1">
      <w:start w:val="1"/>
      <w:numFmt w:val="bullet"/>
      <w:lvlText w:val=""/>
      <w:lvlJc w:val="left"/>
      <w:pPr>
        <w:ind w:left="5502" w:hanging="360"/>
      </w:pPr>
      <w:rPr>
        <w:rFonts w:ascii="Symbol" w:hAnsi="Symbol" w:hint="default"/>
      </w:rPr>
    </w:lvl>
    <w:lvl w:ilvl="7" w:tplc="FFFFFFFF" w:tentative="1">
      <w:start w:val="1"/>
      <w:numFmt w:val="bullet"/>
      <w:lvlText w:val="o"/>
      <w:lvlJc w:val="left"/>
      <w:pPr>
        <w:ind w:left="6222" w:hanging="360"/>
      </w:pPr>
      <w:rPr>
        <w:rFonts w:ascii="Courier New" w:hAnsi="Courier New" w:cs="Courier New" w:hint="default"/>
      </w:rPr>
    </w:lvl>
    <w:lvl w:ilvl="8" w:tplc="FFFFFFFF" w:tentative="1">
      <w:start w:val="1"/>
      <w:numFmt w:val="bullet"/>
      <w:lvlText w:val=""/>
      <w:lvlJc w:val="left"/>
      <w:pPr>
        <w:ind w:left="6942" w:hanging="360"/>
      </w:pPr>
      <w:rPr>
        <w:rFonts w:ascii="Wingdings" w:hAnsi="Wingdings" w:hint="default"/>
      </w:rPr>
    </w:lvl>
  </w:abstractNum>
  <w:abstractNum w:abstractNumId="12" w15:restartNumberingAfterBreak="0">
    <w:nsid w:val="2A901D22"/>
    <w:multiLevelType w:val="hybridMultilevel"/>
    <w:tmpl w:val="214E2D74"/>
    <w:lvl w:ilvl="0" w:tplc="294A63A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0AB4DF8"/>
    <w:multiLevelType w:val="hybridMultilevel"/>
    <w:tmpl w:val="450C574A"/>
    <w:lvl w:ilvl="0" w:tplc="3E00E918">
      <w:start w:val="1"/>
      <w:numFmt w:val="decimal"/>
      <w:lvlText w:val="%1."/>
      <w:lvlJc w:val="left"/>
      <w:pPr>
        <w:ind w:left="363" w:hanging="360"/>
      </w:pPr>
      <w:rPr>
        <w:rFonts w:hint="default"/>
        <w:b w:val="0"/>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4" w15:restartNumberingAfterBreak="0">
    <w:nsid w:val="31000D59"/>
    <w:multiLevelType w:val="hybridMultilevel"/>
    <w:tmpl w:val="68F4D852"/>
    <w:lvl w:ilvl="0" w:tplc="08090001">
      <w:start w:val="1"/>
      <w:numFmt w:val="bullet"/>
      <w:lvlText w:val=""/>
      <w:lvlJc w:val="left"/>
      <w:pPr>
        <w:ind w:left="822" w:hanging="360"/>
      </w:pPr>
      <w:rPr>
        <w:rFonts w:ascii="Symbol" w:hAnsi="Symbol" w:hint="default"/>
      </w:rPr>
    </w:lvl>
    <w:lvl w:ilvl="1" w:tplc="FFFFFFFF">
      <w:start w:val="1"/>
      <w:numFmt w:val="bullet"/>
      <w:lvlText w:val="o"/>
      <w:lvlJc w:val="left"/>
      <w:pPr>
        <w:ind w:left="1542" w:hanging="360"/>
      </w:pPr>
      <w:rPr>
        <w:rFonts w:ascii="Courier New" w:hAnsi="Courier New" w:cs="Courier New" w:hint="default"/>
      </w:rPr>
    </w:lvl>
    <w:lvl w:ilvl="2" w:tplc="FFFFFFFF" w:tentative="1">
      <w:start w:val="1"/>
      <w:numFmt w:val="bullet"/>
      <w:lvlText w:val=""/>
      <w:lvlJc w:val="left"/>
      <w:pPr>
        <w:ind w:left="2262" w:hanging="360"/>
      </w:pPr>
      <w:rPr>
        <w:rFonts w:ascii="Wingdings" w:hAnsi="Wingdings" w:hint="default"/>
      </w:rPr>
    </w:lvl>
    <w:lvl w:ilvl="3" w:tplc="FFFFFFFF" w:tentative="1">
      <w:start w:val="1"/>
      <w:numFmt w:val="bullet"/>
      <w:lvlText w:val=""/>
      <w:lvlJc w:val="left"/>
      <w:pPr>
        <w:ind w:left="2982" w:hanging="360"/>
      </w:pPr>
      <w:rPr>
        <w:rFonts w:ascii="Symbol" w:hAnsi="Symbol" w:hint="default"/>
      </w:rPr>
    </w:lvl>
    <w:lvl w:ilvl="4" w:tplc="FFFFFFFF" w:tentative="1">
      <w:start w:val="1"/>
      <w:numFmt w:val="bullet"/>
      <w:lvlText w:val="o"/>
      <w:lvlJc w:val="left"/>
      <w:pPr>
        <w:ind w:left="3702" w:hanging="360"/>
      </w:pPr>
      <w:rPr>
        <w:rFonts w:ascii="Courier New" w:hAnsi="Courier New" w:cs="Courier New" w:hint="default"/>
      </w:rPr>
    </w:lvl>
    <w:lvl w:ilvl="5" w:tplc="FFFFFFFF" w:tentative="1">
      <w:start w:val="1"/>
      <w:numFmt w:val="bullet"/>
      <w:lvlText w:val=""/>
      <w:lvlJc w:val="left"/>
      <w:pPr>
        <w:ind w:left="4422" w:hanging="360"/>
      </w:pPr>
      <w:rPr>
        <w:rFonts w:ascii="Wingdings" w:hAnsi="Wingdings" w:hint="default"/>
      </w:rPr>
    </w:lvl>
    <w:lvl w:ilvl="6" w:tplc="FFFFFFFF" w:tentative="1">
      <w:start w:val="1"/>
      <w:numFmt w:val="bullet"/>
      <w:lvlText w:val=""/>
      <w:lvlJc w:val="left"/>
      <w:pPr>
        <w:ind w:left="5142" w:hanging="360"/>
      </w:pPr>
      <w:rPr>
        <w:rFonts w:ascii="Symbol" w:hAnsi="Symbol" w:hint="default"/>
      </w:rPr>
    </w:lvl>
    <w:lvl w:ilvl="7" w:tplc="FFFFFFFF" w:tentative="1">
      <w:start w:val="1"/>
      <w:numFmt w:val="bullet"/>
      <w:lvlText w:val="o"/>
      <w:lvlJc w:val="left"/>
      <w:pPr>
        <w:ind w:left="5862" w:hanging="360"/>
      </w:pPr>
      <w:rPr>
        <w:rFonts w:ascii="Courier New" w:hAnsi="Courier New" w:cs="Courier New" w:hint="default"/>
      </w:rPr>
    </w:lvl>
    <w:lvl w:ilvl="8" w:tplc="FFFFFFFF" w:tentative="1">
      <w:start w:val="1"/>
      <w:numFmt w:val="bullet"/>
      <w:lvlText w:val=""/>
      <w:lvlJc w:val="left"/>
      <w:pPr>
        <w:ind w:left="6582" w:hanging="360"/>
      </w:pPr>
      <w:rPr>
        <w:rFonts w:ascii="Wingdings" w:hAnsi="Wingdings" w:hint="default"/>
      </w:rPr>
    </w:lvl>
  </w:abstractNum>
  <w:abstractNum w:abstractNumId="15" w15:restartNumberingAfterBreak="0">
    <w:nsid w:val="36796D9F"/>
    <w:multiLevelType w:val="hybridMultilevel"/>
    <w:tmpl w:val="8452A436"/>
    <w:lvl w:ilvl="0" w:tplc="28048788">
      <w:start w:val="1"/>
      <w:numFmt w:val="lowerLetter"/>
      <w:lvlText w:val="(%1)"/>
      <w:lvlJc w:val="left"/>
      <w:pPr>
        <w:ind w:left="2004" w:hanging="360"/>
      </w:pPr>
      <w:rPr>
        <w:rFonts w:hint="default"/>
        <w:b w:val="0"/>
        <w:bCs w:val="0"/>
      </w:rPr>
    </w:lvl>
    <w:lvl w:ilvl="1" w:tplc="08090019" w:tentative="1">
      <w:start w:val="1"/>
      <w:numFmt w:val="lowerLetter"/>
      <w:lvlText w:val="%2."/>
      <w:lvlJc w:val="left"/>
      <w:pPr>
        <w:ind w:left="2724" w:hanging="360"/>
      </w:pPr>
    </w:lvl>
    <w:lvl w:ilvl="2" w:tplc="0809001B" w:tentative="1">
      <w:start w:val="1"/>
      <w:numFmt w:val="lowerRoman"/>
      <w:lvlText w:val="%3."/>
      <w:lvlJc w:val="right"/>
      <w:pPr>
        <w:ind w:left="3444" w:hanging="180"/>
      </w:pPr>
    </w:lvl>
    <w:lvl w:ilvl="3" w:tplc="0809000F" w:tentative="1">
      <w:start w:val="1"/>
      <w:numFmt w:val="decimal"/>
      <w:lvlText w:val="%4."/>
      <w:lvlJc w:val="left"/>
      <w:pPr>
        <w:ind w:left="4164" w:hanging="360"/>
      </w:pPr>
    </w:lvl>
    <w:lvl w:ilvl="4" w:tplc="08090019" w:tentative="1">
      <w:start w:val="1"/>
      <w:numFmt w:val="lowerLetter"/>
      <w:lvlText w:val="%5."/>
      <w:lvlJc w:val="left"/>
      <w:pPr>
        <w:ind w:left="4884" w:hanging="360"/>
      </w:pPr>
    </w:lvl>
    <w:lvl w:ilvl="5" w:tplc="0809001B" w:tentative="1">
      <w:start w:val="1"/>
      <w:numFmt w:val="lowerRoman"/>
      <w:lvlText w:val="%6."/>
      <w:lvlJc w:val="right"/>
      <w:pPr>
        <w:ind w:left="5604" w:hanging="180"/>
      </w:pPr>
    </w:lvl>
    <w:lvl w:ilvl="6" w:tplc="0809000F" w:tentative="1">
      <w:start w:val="1"/>
      <w:numFmt w:val="decimal"/>
      <w:lvlText w:val="%7."/>
      <w:lvlJc w:val="left"/>
      <w:pPr>
        <w:ind w:left="6324" w:hanging="360"/>
      </w:pPr>
    </w:lvl>
    <w:lvl w:ilvl="7" w:tplc="08090019" w:tentative="1">
      <w:start w:val="1"/>
      <w:numFmt w:val="lowerLetter"/>
      <w:lvlText w:val="%8."/>
      <w:lvlJc w:val="left"/>
      <w:pPr>
        <w:ind w:left="7044" w:hanging="360"/>
      </w:pPr>
    </w:lvl>
    <w:lvl w:ilvl="8" w:tplc="0809001B" w:tentative="1">
      <w:start w:val="1"/>
      <w:numFmt w:val="lowerRoman"/>
      <w:lvlText w:val="%9."/>
      <w:lvlJc w:val="right"/>
      <w:pPr>
        <w:ind w:left="7764" w:hanging="180"/>
      </w:pPr>
    </w:lvl>
  </w:abstractNum>
  <w:abstractNum w:abstractNumId="16" w15:restartNumberingAfterBreak="0">
    <w:nsid w:val="36A510BC"/>
    <w:multiLevelType w:val="hybridMultilevel"/>
    <w:tmpl w:val="6354199A"/>
    <w:lvl w:ilvl="0" w:tplc="08090009">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4675"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78527BB"/>
    <w:multiLevelType w:val="hybridMultilevel"/>
    <w:tmpl w:val="F2D0B5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9250078"/>
    <w:multiLevelType w:val="hybridMultilevel"/>
    <w:tmpl w:val="A0D465EC"/>
    <w:lvl w:ilvl="0" w:tplc="08090001">
      <w:start w:val="1"/>
      <w:numFmt w:val="bullet"/>
      <w:lvlText w:val=""/>
      <w:lvlJc w:val="left"/>
      <w:pPr>
        <w:ind w:left="822" w:hanging="360"/>
      </w:pPr>
      <w:rPr>
        <w:rFonts w:ascii="Symbol" w:hAnsi="Symbol" w:hint="default"/>
      </w:rPr>
    </w:lvl>
    <w:lvl w:ilvl="1" w:tplc="08090003">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9" w15:restartNumberingAfterBreak="0">
    <w:nsid w:val="3A5C0A29"/>
    <w:multiLevelType w:val="hybridMultilevel"/>
    <w:tmpl w:val="8452A436"/>
    <w:lvl w:ilvl="0" w:tplc="28048788">
      <w:start w:val="1"/>
      <w:numFmt w:val="lowerLetter"/>
      <w:lvlText w:val="(%1)"/>
      <w:lvlJc w:val="left"/>
      <w:pPr>
        <w:ind w:left="2004" w:hanging="360"/>
      </w:pPr>
      <w:rPr>
        <w:rFonts w:hint="default"/>
        <w:b w:val="0"/>
        <w:bCs w:val="0"/>
      </w:rPr>
    </w:lvl>
    <w:lvl w:ilvl="1" w:tplc="08090019" w:tentative="1">
      <w:start w:val="1"/>
      <w:numFmt w:val="lowerLetter"/>
      <w:lvlText w:val="%2."/>
      <w:lvlJc w:val="left"/>
      <w:pPr>
        <w:ind w:left="2724" w:hanging="360"/>
      </w:pPr>
    </w:lvl>
    <w:lvl w:ilvl="2" w:tplc="0809001B" w:tentative="1">
      <w:start w:val="1"/>
      <w:numFmt w:val="lowerRoman"/>
      <w:lvlText w:val="%3."/>
      <w:lvlJc w:val="right"/>
      <w:pPr>
        <w:ind w:left="3444" w:hanging="180"/>
      </w:pPr>
    </w:lvl>
    <w:lvl w:ilvl="3" w:tplc="0809000F" w:tentative="1">
      <w:start w:val="1"/>
      <w:numFmt w:val="decimal"/>
      <w:lvlText w:val="%4."/>
      <w:lvlJc w:val="left"/>
      <w:pPr>
        <w:ind w:left="4164" w:hanging="360"/>
      </w:pPr>
    </w:lvl>
    <w:lvl w:ilvl="4" w:tplc="08090019" w:tentative="1">
      <w:start w:val="1"/>
      <w:numFmt w:val="lowerLetter"/>
      <w:lvlText w:val="%5."/>
      <w:lvlJc w:val="left"/>
      <w:pPr>
        <w:ind w:left="4884" w:hanging="360"/>
      </w:pPr>
    </w:lvl>
    <w:lvl w:ilvl="5" w:tplc="0809001B" w:tentative="1">
      <w:start w:val="1"/>
      <w:numFmt w:val="lowerRoman"/>
      <w:lvlText w:val="%6."/>
      <w:lvlJc w:val="right"/>
      <w:pPr>
        <w:ind w:left="5604" w:hanging="180"/>
      </w:pPr>
    </w:lvl>
    <w:lvl w:ilvl="6" w:tplc="0809000F" w:tentative="1">
      <w:start w:val="1"/>
      <w:numFmt w:val="decimal"/>
      <w:lvlText w:val="%7."/>
      <w:lvlJc w:val="left"/>
      <w:pPr>
        <w:ind w:left="6324" w:hanging="360"/>
      </w:pPr>
    </w:lvl>
    <w:lvl w:ilvl="7" w:tplc="08090019" w:tentative="1">
      <w:start w:val="1"/>
      <w:numFmt w:val="lowerLetter"/>
      <w:lvlText w:val="%8."/>
      <w:lvlJc w:val="left"/>
      <w:pPr>
        <w:ind w:left="7044" w:hanging="360"/>
      </w:pPr>
    </w:lvl>
    <w:lvl w:ilvl="8" w:tplc="0809001B" w:tentative="1">
      <w:start w:val="1"/>
      <w:numFmt w:val="lowerRoman"/>
      <w:lvlText w:val="%9."/>
      <w:lvlJc w:val="right"/>
      <w:pPr>
        <w:ind w:left="7764" w:hanging="180"/>
      </w:pPr>
    </w:lvl>
  </w:abstractNum>
  <w:abstractNum w:abstractNumId="20" w15:restartNumberingAfterBreak="0">
    <w:nsid w:val="3AF9268A"/>
    <w:multiLevelType w:val="hybridMultilevel"/>
    <w:tmpl w:val="AC34D2D0"/>
    <w:lvl w:ilvl="0" w:tplc="2E2220CA">
      <w:start w:val="1"/>
      <w:numFmt w:val="bullet"/>
      <w:lvlText w:val=""/>
      <w:lvlJc w:val="left"/>
      <w:pPr>
        <w:ind w:left="822" w:hanging="360"/>
      </w:pPr>
      <w:rPr>
        <w:rFonts w:ascii="Wingdings" w:hAnsi="Wingdings" w:hint="default"/>
        <w:color w:val="auto"/>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1" w15:restartNumberingAfterBreak="0">
    <w:nsid w:val="43654D7F"/>
    <w:multiLevelType w:val="hybridMultilevel"/>
    <w:tmpl w:val="8452A436"/>
    <w:lvl w:ilvl="0" w:tplc="28048788">
      <w:start w:val="1"/>
      <w:numFmt w:val="lowerLetter"/>
      <w:lvlText w:val="(%1)"/>
      <w:lvlJc w:val="left"/>
      <w:pPr>
        <w:ind w:left="2004" w:hanging="360"/>
      </w:pPr>
      <w:rPr>
        <w:rFonts w:hint="default"/>
        <w:b w:val="0"/>
        <w:bCs w:val="0"/>
      </w:rPr>
    </w:lvl>
    <w:lvl w:ilvl="1" w:tplc="08090019" w:tentative="1">
      <w:start w:val="1"/>
      <w:numFmt w:val="lowerLetter"/>
      <w:lvlText w:val="%2."/>
      <w:lvlJc w:val="left"/>
      <w:pPr>
        <w:ind w:left="2724" w:hanging="360"/>
      </w:pPr>
    </w:lvl>
    <w:lvl w:ilvl="2" w:tplc="0809001B" w:tentative="1">
      <w:start w:val="1"/>
      <w:numFmt w:val="lowerRoman"/>
      <w:lvlText w:val="%3."/>
      <w:lvlJc w:val="right"/>
      <w:pPr>
        <w:ind w:left="3444" w:hanging="180"/>
      </w:pPr>
    </w:lvl>
    <w:lvl w:ilvl="3" w:tplc="0809000F" w:tentative="1">
      <w:start w:val="1"/>
      <w:numFmt w:val="decimal"/>
      <w:lvlText w:val="%4."/>
      <w:lvlJc w:val="left"/>
      <w:pPr>
        <w:ind w:left="4164" w:hanging="360"/>
      </w:pPr>
    </w:lvl>
    <w:lvl w:ilvl="4" w:tplc="08090019" w:tentative="1">
      <w:start w:val="1"/>
      <w:numFmt w:val="lowerLetter"/>
      <w:lvlText w:val="%5."/>
      <w:lvlJc w:val="left"/>
      <w:pPr>
        <w:ind w:left="4884" w:hanging="360"/>
      </w:pPr>
    </w:lvl>
    <w:lvl w:ilvl="5" w:tplc="0809001B" w:tentative="1">
      <w:start w:val="1"/>
      <w:numFmt w:val="lowerRoman"/>
      <w:lvlText w:val="%6."/>
      <w:lvlJc w:val="right"/>
      <w:pPr>
        <w:ind w:left="5604" w:hanging="180"/>
      </w:pPr>
    </w:lvl>
    <w:lvl w:ilvl="6" w:tplc="0809000F" w:tentative="1">
      <w:start w:val="1"/>
      <w:numFmt w:val="decimal"/>
      <w:lvlText w:val="%7."/>
      <w:lvlJc w:val="left"/>
      <w:pPr>
        <w:ind w:left="6324" w:hanging="360"/>
      </w:pPr>
    </w:lvl>
    <w:lvl w:ilvl="7" w:tplc="08090019" w:tentative="1">
      <w:start w:val="1"/>
      <w:numFmt w:val="lowerLetter"/>
      <w:lvlText w:val="%8."/>
      <w:lvlJc w:val="left"/>
      <w:pPr>
        <w:ind w:left="7044" w:hanging="360"/>
      </w:pPr>
    </w:lvl>
    <w:lvl w:ilvl="8" w:tplc="0809001B" w:tentative="1">
      <w:start w:val="1"/>
      <w:numFmt w:val="lowerRoman"/>
      <w:lvlText w:val="%9."/>
      <w:lvlJc w:val="right"/>
      <w:pPr>
        <w:ind w:left="7764" w:hanging="180"/>
      </w:pPr>
    </w:lvl>
  </w:abstractNum>
  <w:abstractNum w:abstractNumId="22" w15:restartNumberingAfterBreak="0">
    <w:nsid w:val="43722B2A"/>
    <w:multiLevelType w:val="hybridMultilevel"/>
    <w:tmpl w:val="8196C350"/>
    <w:lvl w:ilvl="0" w:tplc="08090001">
      <w:start w:val="1"/>
      <w:numFmt w:val="bullet"/>
      <w:lvlText w:val=""/>
      <w:lvlJc w:val="left"/>
      <w:pPr>
        <w:ind w:left="822" w:hanging="360"/>
      </w:pPr>
      <w:rPr>
        <w:rFonts w:ascii="Symbol" w:hAnsi="Symbol" w:hint="default"/>
      </w:rPr>
    </w:lvl>
    <w:lvl w:ilvl="1" w:tplc="FFFFFFFF">
      <w:start w:val="1"/>
      <w:numFmt w:val="bullet"/>
      <w:lvlText w:val="o"/>
      <w:lvlJc w:val="left"/>
      <w:pPr>
        <w:ind w:left="1542" w:hanging="360"/>
      </w:pPr>
      <w:rPr>
        <w:rFonts w:ascii="Courier New" w:hAnsi="Courier New" w:cs="Courier New" w:hint="default"/>
      </w:rPr>
    </w:lvl>
    <w:lvl w:ilvl="2" w:tplc="FFFFFFFF" w:tentative="1">
      <w:start w:val="1"/>
      <w:numFmt w:val="bullet"/>
      <w:lvlText w:val=""/>
      <w:lvlJc w:val="left"/>
      <w:pPr>
        <w:ind w:left="2262" w:hanging="360"/>
      </w:pPr>
      <w:rPr>
        <w:rFonts w:ascii="Wingdings" w:hAnsi="Wingdings" w:hint="default"/>
      </w:rPr>
    </w:lvl>
    <w:lvl w:ilvl="3" w:tplc="FFFFFFFF" w:tentative="1">
      <w:start w:val="1"/>
      <w:numFmt w:val="bullet"/>
      <w:lvlText w:val=""/>
      <w:lvlJc w:val="left"/>
      <w:pPr>
        <w:ind w:left="2982" w:hanging="360"/>
      </w:pPr>
      <w:rPr>
        <w:rFonts w:ascii="Symbol" w:hAnsi="Symbol" w:hint="default"/>
      </w:rPr>
    </w:lvl>
    <w:lvl w:ilvl="4" w:tplc="FFFFFFFF" w:tentative="1">
      <w:start w:val="1"/>
      <w:numFmt w:val="bullet"/>
      <w:lvlText w:val="o"/>
      <w:lvlJc w:val="left"/>
      <w:pPr>
        <w:ind w:left="3702" w:hanging="360"/>
      </w:pPr>
      <w:rPr>
        <w:rFonts w:ascii="Courier New" w:hAnsi="Courier New" w:cs="Courier New" w:hint="default"/>
      </w:rPr>
    </w:lvl>
    <w:lvl w:ilvl="5" w:tplc="FFFFFFFF" w:tentative="1">
      <w:start w:val="1"/>
      <w:numFmt w:val="bullet"/>
      <w:lvlText w:val=""/>
      <w:lvlJc w:val="left"/>
      <w:pPr>
        <w:ind w:left="4422" w:hanging="360"/>
      </w:pPr>
      <w:rPr>
        <w:rFonts w:ascii="Wingdings" w:hAnsi="Wingdings" w:hint="default"/>
      </w:rPr>
    </w:lvl>
    <w:lvl w:ilvl="6" w:tplc="FFFFFFFF" w:tentative="1">
      <w:start w:val="1"/>
      <w:numFmt w:val="bullet"/>
      <w:lvlText w:val=""/>
      <w:lvlJc w:val="left"/>
      <w:pPr>
        <w:ind w:left="5142" w:hanging="360"/>
      </w:pPr>
      <w:rPr>
        <w:rFonts w:ascii="Symbol" w:hAnsi="Symbol" w:hint="default"/>
      </w:rPr>
    </w:lvl>
    <w:lvl w:ilvl="7" w:tplc="FFFFFFFF" w:tentative="1">
      <w:start w:val="1"/>
      <w:numFmt w:val="bullet"/>
      <w:lvlText w:val="o"/>
      <w:lvlJc w:val="left"/>
      <w:pPr>
        <w:ind w:left="5862" w:hanging="360"/>
      </w:pPr>
      <w:rPr>
        <w:rFonts w:ascii="Courier New" w:hAnsi="Courier New" w:cs="Courier New" w:hint="default"/>
      </w:rPr>
    </w:lvl>
    <w:lvl w:ilvl="8" w:tplc="FFFFFFFF" w:tentative="1">
      <w:start w:val="1"/>
      <w:numFmt w:val="bullet"/>
      <w:lvlText w:val=""/>
      <w:lvlJc w:val="left"/>
      <w:pPr>
        <w:ind w:left="6582" w:hanging="360"/>
      </w:pPr>
      <w:rPr>
        <w:rFonts w:ascii="Wingdings" w:hAnsi="Wingdings" w:hint="default"/>
      </w:rPr>
    </w:lvl>
  </w:abstractNum>
  <w:abstractNum w:abstractNumId="23" w15:restartNumberingAfterBreak="0">
    <w:nsid w:val="43EA1820"/>
    <w:multiLevelType w:val="hybridMultilevel"/>
    <w:tmpl w:val="800A9166"/>
    <w:lvl w:ilvl="0" w:tplc="08090005">
      <w:start w:val="1"/>
      <w:numFmt w:val="bullet"/>
      <w:lvlText w:val=""/>
      <w:lvlJc w:val="left"/>
      <w:pPr>
        <w:ind w:left="738" w:hanging="360"/>
      </w:pPr>
      <w:rPr>
        <w:rFonts w:ascii="Wingdings" w:hAnsi="Wingdings"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24" w15:restartNumberingAfterBreak="0">
    <w:nsid w:val="46FF798E"/>
    <w:multiLevelType w:val="multilevel"/>
    <w:tmpl w:val="3AC64DEA"/>
    <w:lvl w:ilvl="0">
      <w:start w:val="1"/>
      <w:numFmt w:val="decimal"/>
      <w:lvlText w:val="%1."/>
      <w:lvlJc w:val="left"/>
      <w:pPr>
        <w:ind w:left="720" w:hanging="360"/>
      </w:pPr>
      <w:rPr>
        <w:b w:val="0"/>
        <w:bCs w:val="0"/>
      </w:rPr>
    </w:lvl>
    <w:lvl w:ilvl="1">
      <w:start w:val="1"/>
      <w:numFmt w:val="decimal"/>
      <w:isLgl/>
      <w:lvlText w:val="%1.%2."/>
      <w:lvlJc w:val="left"/>
      <w:pPr>
        <w:ind w:left="1644" w:hanging="720"/>
      </w:pPr>
      <w:rPr>
        <w:rFonts w:hint="default"/>
        <w:b w:val="0"/>
        <w:bCs w:val="0"/>
      </w:rPr>
    </w:lvl>
    <w:lvl w:ilvl="2">
      <w:start w:val="1"/>
      <w:numFmt w:val="decimal"/>
      <w:isLgl/>
      <w:lvlText w:val="%1.%2.%3."/>
      <w:lvlJc w:val="left"/>
      <w:pPr>
        <w:ind w:left="2208" w:hanging="720"/>
      </w:pPr>
      <w:rPr>
        <w:rFonts w:hint="default"/>
      </w:rPr>
    </w:lvl>
    <w:lvl w:ilvl="3">
      <w:start w:val="1"/>
      <w:numFmt w:val="decimal"/>
      <w:isLgl/>
      <w:lvlText w:val="%1.%2.%3.%4."/>
      <w:lvlJc w:val="left"/>
      <w:pPr>
        <w:ind w:left="3132" w:hanging="1080"/>
      </w:pPr>
      <w:rPr>
        <w:rFonts w:hint="default"/>
      </w:rPr>
    </w:lvl>
    <w:lvl w:ilvl="4">
      <w:start w:val="1"/>
      <w:numFmt w:val="decimal"/>
      <w:isLgl/>
      <w:lvlText w:val="%1.%2.%3.%4.%5."/>
      <w:lvlJc w:val="left"/>
      <w:pPr>
        <w:ind w:left="3696" w:hanging="1080"/>
      </w:pPr>
      <w:rPr>
        <w:rFonts w:hint="default"/>
      </w:rPr>
    </w:lvl>
    <w:lvl w:ilvl="5">
      <w:start w:val="1"/>
      <w:numFmt w:val="decimal"/>
      <w:isLgl/>
      <w:lvlText w:val="%1.%2.%3.%4.%5.%6."/>
      <w:lvlJc w:val="left"/>
      <w:pPr>
        <w:ind w:left="4620" w:hanging="1440"/>
      </w:pPr>
      <w:rPr>
        <w:rFonts w:hint="default"/>
      </w:rPr>
    </w:lvl>
    <w:lvl w:ilvl="6">
      <w:start w:val="1"/>
      <w:numFmt w:val="decimal"/>
      <w:isLgl/>
      <w:lvlText w:val="%1.%2.%3.%4.%5.%6.%7."/>
      <w:lvlJc w:val="left"/>
      <w:pPr>
        <w:ind w:left="5184" w:hanging="1440"/>
      </w:pPr>
      <w:rPr>
        <w:rFonts w:hint="default"/>
      </w:rPr>
    </w:lvl>
    <w:lvl w:ilvl="7">
      <w:start w:val="1"/>
      <w:numFmt w:val="decimal"/>
      <w:isLgl/>
      <w:lvlText w:val="%1.%2.%3.%4.%5.%6.%7.%8."/>
      <w:lvlJc w:val="left"/>
      <w:pPr>
        <w:ind w:left="6108" w:hanging="1800"/>
      </w:pPr>
      <w:rPr>
        <w:rFonts w:hint="default"/>
      </w:rPr>
    </w:lvl>
    <w:lvl w:ilvl="8">
      <w:start w:val="1"/>
      <w:numFmt w:val="decimal"/>
      <w:isLgl/>
      <w:lvlText w:val="%1.%2.%3.%4.%5.%6.%7.%8.%9."/>
      <w:lvlJc w:val="left"/>
      <w:pPr>
        <w:ind w:left="7032" w:hanging="2160"/>
      </w:pPr>
      <w:rPr>
        <w:rFonts w:hint="default"/>
      </w:rPr>
    </w:lvl>
  </w:abstractNum>
  <w:abstractNum w:abstractNumId="25" w15:restartNumberingAfterBreak="0">
    <w:nsid w:val="49BE3EF4"/>
    <w:multiLevelType w:val="multilevel"/>
    <w:tmpl w:val="DA56B660"/>
    <w:lvl w:ilvl="0">
      <w:start w:val="1"/>
      <w:numFmt w:val="decimal"/>
      <w:lvlText w:val="%1."/>
      <w:lvlJc w:val="left"/>
      <w:pPr>
        <w:tabs>
          <w:tab w:val="num" w:pos="567"/>
        </w:tabs>
        <w:ind w:left="0" w:firstLine="0"/>
      </w:pPr>
      <w:rPr>
        <w:rFonts w:hint="default"/>
      </w:rPr>
    </w:lvl>
    <w:lvl w:ilvl="1">
      <w:start w:val="1"/>
      <w:numFmt w:val="decimal"/>
      <w:pStyle w:val="Heading3"/>
      <w:lvlText w:val="%1.%2."/>
      <w:lvlJc w:val="left"/>
      <w:pPr>
        <w:tabs>
          <w:tab w:val="num" w:pos="1134"/>
        </w:tabs>
        <w:ind w:left="567"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1701"/>
        </w:tabs>
        <w:ind w:left="1134"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53DC5E04"/>
    <w:multiLevelType w:val="hybridMultilevel"/>
    <w:tmpl w:val="8452A436"/>
    <w:lvl w:ilvl="0" w:tplc="28048788">
      <w:start w:val="1"/>
      <w:numFmt w:val="lowerLetter"/>
      <w:lvlText w:val="(%1)"/>
      <w:lvlJc w:val="left"/>
      <w:pPr>
        <w:ind w:left="2004" w:hanging="360"/>
      </w:pPr>
      <w:rPr>
        <w:rFonts w:hint="default"/>
        <w:b w:val="0"/>
        <w:bCs w:val="0"/>
      </w:rPr>
    </w:lvl>
    <w:lvl w:ilvl="1" w:tplc="08090019" w:tentative="1">
      <w:start w:val="1"/>
      <w:numFmt w:val="lowerLetter"/>
      <w:lvlText w:val="%2."/>
      <w:lvlJc w:val="left"/>
      <w:pPr>
        <w:ind w:left="2724" w:hanging="360"/>
      </w:pPr>
    </w:lvl>
    <w:lvl w:ilvl="2" w:tplc="0809001B" w:tentative="1">
      <w:start w:val="1"/>
      <w:numFmt w:val="lowerRoman"/>
      <w:lvlText w:val="%3."/>
      <w:lvlJc w:val="right"/>
      <w:pPr>
        <w:ind w:left="3444" w:hanging="180"/>
      </w:pPr>
    </w:lvl>
    <w:lvl w:ilvl="3" w:tplc="0809000F" w:tentative="1">
      <w:start w:val="1"/>
      <w:numFmt w:val="decimal"/>
      <w:lvlText w:val="%4."/>
      <w:lvlJc w:val="left"/>
      <w:pPr>
        <w:ind w:left="4164" w:hanging="360"/>
      </w:pPr>
    </w:lvl>
    <w:lvl w:ilvl="4" w:tplc="08090019" w:tentative="1">
      <w:start w:val="1"/>
      <w:numFmt w:val="lowerLetter"/>
      <w:lvlText w:val="%5."/>
      <w:lvlJc w:val="left"/>
      <w:pPr>
        <w:ind w:left="4884" w:hanging="360"/>
      </w:pPr>
    </w:lvl>
    <w:lvl w:ilvl="5" w:tplc="0809001B" w:tentative="1">
      <w:start w:val="1"/>
      <w:numFmt w:val="lowerRoman"/>
      <w:lvlText w:val="%6."/>
      <w:lvlJc w:val="right"/>
      <w:pPr>
        <w:ind w:left="5604" w:hanging="180"/>
      </w:pPr>
    </w:lvl>
    <w:lvl w:ilvl="6" w:tplc="0809000F" w:tentative="1">
      <w:start w:val="1"/>
      <w:numFmt w:val="decimal"/>
      <w:lvlText w:val="%7."/>
      <w:lvlJc w:val="left"/>
      <w:pPr>
        <w:ind w:left="6324" w:hanging="360"/>
      </w:pPr>
    </w:lvl>
    <w:lvl w:ilvl="7" w:tplc="08090019" w:tentative="1">
      <w:start w:val="1"/>
      <w:numFmt w:val="lowerLetter"/>
      <w:lvlText w:val="%8."/>
      <w:lvlJc w:val="left"/>
      <w:pPr>
        <w:ind w:left="7044" w:hanging="360"/>
      </w:pPr>
    </w:lvl>
    <w:lvl w:ilvl="8" w:tplc="0809001B" w:tentative="1">
      <w:start w:val="1"/>
      <w:numFmt w:val="lowerRoman"/>
      <w:lvlText w:val="%9."/>
      <w:lvlJc w:val="right"/>
      <w:pPr>
        <w:ind w:left="7764" w:hanging="180"/>
      </w:pPr>
    </w:lvl>
  </w:abstractNum>
  <w:abstractNum w:abstractNumId="27" w15:restartNumberingAfterBreak="0">
    <w:nsid w:val="55020869"/>
    <w:multiLevelType w:val="hybridMultilevel"/>
    <w:tmpl w:val="D0C002A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7157AF5"/>
    <w:multiLevelType w:val="hybridMultilevel"/>
    <w:tmpl w:val="8452A436"/>
    <w:lvl w:ilvl="0" w:tplc="28048788">
      <w:start w:val="1"/>
      <w:numFmt w:val="lowerLetter"/>
      <w:lvlText w:val="(%1)"/>
      <w:lvlJc w:val="left"/>
      <w:pPr>
        <w:ind w:left="1800" w:hanging="360"/>
      </w:pPr>
      <w:rPr>
        <w:rFonts w:hint="default"/>
        <w:b w:val="0"/>
        <w:bCs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5C737145"/>
    <w:multiLevelType w:val="hybridMultilevel"/>
    <w:tmpl w:val="8E0010CC"/>
    <w:lvl w:ilvl="0" w:tplc="08090005">
      <w:start w:val="1"/>
      <w:numFmt w:val="bullet"/>
      <w:lvlText w:val=""/>
      <w:lvlJc w:val="left"/>
      <w:pPr>
        <w:ind w:left="1574" w:hanging="360"/>
      </w:pPr>
      <w:rPr>
        <w:rFonts w:ascii="Wingdings" w:hAnsi="Wingdings" w:hint="default"/>
      </w:rPr>
    </w:lvl>
    <w:lvl w:ilvl="1" w:tplc="08090003" w:tentative="1">
      <w:start w:val="1"/>
      <w:numFmt w:val="bullet"/>
      <w:lvlText w:val="o"/>
      <w:lvlJc w:val="left"/>
      <w:pPr>
        <w:ind w:left="2294" w:hanging="360"/>
      </w:pPr>
      <w:rPr>
        <w:rFonts w:ascii="Courier New" w:hAnsi="Courier New" w:cs="Courier New" w:hint="default"/>
      </w:rPr>
    </w:lvl>
    <w:lvl w:ilvl="2" w:tplc="08090005" w:tentative="1">
      <w:start w:val="1"/>
      <w:numFmt w:val="bullet"/>
      <w:lvlText w:val=""/>
      <w:lvlJc w:val="left"/>
      <w:pPr>
        <w:ind w:left="3014" w:hanging="360"/>
      </w:pPr>
      <w:rPr>
        <w:rFonts w:ascii="Wingdings" w:hAnsi="Wingdings" w:hint="default"/>
      </w:rPr>
    </w:lvl>
    <w:lvl w:ilvl="3" w:tplc="08090001" w:tentative="1">
      <w:start w:val="1"/>
      <w:numFmt w:val="bullet"/>
      <w:lvlText w:val=""/>
      <w:lvlJc w:val="left"/>
      <w:pPr>
        <w:ind w:left="3734" w:hanging="360"/>
      </w:pPr>
      <w:rPr>
        <w:rFonts w:ascii="Symbol" w:hAnsi="Symbol" w:hint="default"/>
      </w:rPr>
    </w:lvl>
    <w:lvl w:ilvl="4" w:tplc="08090003" w:tentative="1">
      <w:start w:val="1"/>
      <w:numFmt w:val="bullet"/>
      <w:lvlText w:val="o"/>
      <w:lvlJc w:val="left"/>
      <w:pPr>
        <w:ind w:left="4454" w:hanging="360"/>
      </w:pPr>
      <w:rPr>
        <w:rFonts w:ascii="Courier New" w:hAnsi="Courier New" w:cs="Courier New" w:hint="default"/>
      </w:rPr>
    </w:lvl>
    <w:lvl w:ilvl="5" w:tplc="08090005" w:tentative="1">
      <w:start w:val="1"/>
      <w:numFmt w:val="bullet"/>
      <w:lvlText w:val=""/>
      <w:lvlJc w:val="left"/>
      <w:pPr>
        <w:ind w:left="5174" w:hanging="360"/>
      </w:pPr>
      <w:rPr>
        <w:rFonts w:ascii="Wingdings" w:hAnsi="Wingdings" w:hint="default"/>
      </w:rPr>
    </w:lvl>
    <w:lvl w:ilvl="6" w:tplc="08090001" w:tentative="1">
      <w:start w:val="1"/>
      <w:numFmt w:val="bullet"/>
      <w:lvlText w:val=""/>
      <w:lvlJc w:val="left"/>
      <w:pPr>
        <w:ind w:left="5894" w:hanging="360"/>
      </w:pPr>
      <w:rPr>
        <w:rFonts w:ascii="Symbol" w:hAnsi="Symbol" w:hint="default"/>
      </w:rPr>
    </w:lvl>
    <w:lvl w:ilvl="7" w:tplc="08090003" w:tentative="1">
      <w:start w:val="1"/>
      <w:numFmt w:val="bullet"/>
      <w:lvlText w:val="o"/>
      <w:lvlJc w:val="left"/>
      <w:pPr>
        <w:ind w:left="6614" w:hanging="360"/>
      </w:pPr>
      <w:rPr>
        <w:rFonts w:ascii="Courier New" w:hAnsi="Courier New" w:cs="Courier New" w:hint="default"/>
      </w:rPr>
    </w:lvl>
    <w:lvl w:ilvl="8" w:tplc="08090005" w:tentative="1">
      <w:start w:val="1"/>
      <w:numFmt w:val="bullet"/>
      <w:lvlText w:val=""/>
      <w:lvlJc w:val="left"/>
      <w:pPr>
        <w:ind w:left="7334" w:hanging="360"/>
      </w:pPr>
      <w:rPr>
        <w:rFonts w:ascii="Wingdings" w:hAnsi="Wingdings" w:hint="default"/>
      </w:rPr>
    </w:lvl>
  </w:abstractNum>
  <w:abstractNum w:abstractNumId="30" w15:restartNumberingAfterBreak="0">
    <w:nsid w:val="5C9C17A3"/>
    <w:multiLevelType w:val="hybridMultilevel"/>
    <w:tmpl w:val="C9C06272"/>
    <w:lvl w:ilvl="0" w:tplc="08090001">
      <w:start w:val="1"/>
      <w:numFmt w:val="bullet"/>
      <w:lvlText w:val=""/>
      <w:lvlJc w:val="left"/>
      <w:pPr>
        <w:ind w:left="1440" w:hanging="360"/>
      </w:pPr>
      <w:rPr>
        <w:rFonts w:ascii="Symbol" w:hAnsi="Symbol"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F093467"/>
    <w:multiLevelType w:val="hybridMultilevel"/>
    <w:tmpl w:val="69D48486"/>
    <w:lvl w:ilvl="0" w:tplc="08090009">
      <w:start w:val="1"/>
      <w:numFmt w:val="bullet"/>
      <w:lvlText w:val=""/>
      <w:lvlJc w:val="left"/>
      <w:pPr>
        <w:ind w:left="2012" w:hanging="360"/>
      </w:pPr>
      <w:rPr>
        <w:rFonts w:ascii="Wingdings" w:hAnsi="Wingdings" w:hint="default"/>
      </w:rPr>
    </w:lvl>
    <w:lvl w:ilvl="1" w:tplc="FFFFFFFF">
      <w:start w:val="1"/>
      <w:numFmt w:val="bullet"/>
      <w:lvlText w:val=""/>
      <w:lvlJc w:val="left"/>
      <w:pPr>
        <w:ind w:left="2732" w:hanging="360"/>
      </w:pPr>
      <w:rPr>
        <w:rFonts w:ascii="Wingdings" w:hAnsi="Wingdings" w:hint="default"/>
      </w:rPr>
    </w:lvl>
    <w:lvl w:ilvl="2" w:tplc="FFFFFFFF" w:tentative="1">
      <w:start w:val="1"/>
      <w:numFmt w:val="bullet"/>
      <w:lvlText w:val=""/>
      <w:lvlJc w:val="left"/>
      <w:pPr>
        <w:ind w:left="3452" w:hanging="360"/>
      </w:pPr>
      <w:rPr>
        <w:rFonts w:ascii="Wingdings" w:hAnsi="Wingdings" w:hint="default"/>
      </w:rPr>
    </w:lvl>
    <w:lvl w:ilvl="3" w:tplc="FFFFFFFF" w:tentative="1">
      <w:start w:val="1"/>
      <w:numFmt w:val="bullet"/>
      <w:lvlText w:val=""/>
      <w:lvlJc w:val="left"/>
      <w:pPr>
        <w:ind w:left="4172" w:hanging="360"/>
      </w:pPr>
      <w:rPr>
        <w:rFonts w:ascii="Symbol" w:hAnsi="Symbol" w:hint="default"/>
      </w:rPr>
    </w:lvl>
    <w:lvl w:ilvl="4" w:tplc="FFFFFFFF" w:tentative="1">
      <w:start w:val="1"/>
      <w:numFmt w:val="bullet"/>
      <w:lvlText w:val="o"/>
      <w:lvlJc w:val="left"/>
      <w:pPr>
        <w:ind w:left="4892" w:hanging="360"/>
      </w:pPr>
      <w:rPr>
        <w:rFonts w:ascii="Courier New" w:hAnsi="Courier New" w:cs="Courier New" w:hint="default"/>
      </w:rPr>
    </w:lvl>
    <w:lvl w:ilvl="5" w:tplc="FFFFFFFF" w:tentative="1">
      <w:start w:val="1"/>
      <w:numFmt w:val="bullet"/>
      <w:lvlText w:val=""/>
      <w:lvlJc w:val="left"/>
      <w:pPr>
        <w:ind w:left="5612" w:hanging="360"/>
      </w:pPr>
      <w:rPr>
        <w:rFonts w:ascii="Wingdings" w:hAnsi="Wingdings" w:hint="default"/>
      </w:rPr>
    </w:lvl>
    <w:lvl w:ilvl="6" w:tplc="FFFFFFFF" w:tentative="1">
      <w:start w:val="1"/>
      <w:numFmt w:val="bullet"/>
      <w:lvlText w:val=""/>
      <w:lvlJc w:val="left"/>
      <w:pPr>
        <w:ind w:left="6332" w:hanging="360"/>
      </w:pPr>
      <w:rPr>
        <w:rFonts w:ascii="Symbol" w:hAnsi="Symbol" w:hint="default"/>
      </w:rPr>
    </w:lvl>
    <w:lvl w:ilvl="7" w:tplc="FFFFFFFF" w:tentative="1">
      <w:start w:val="1"/>
      <w:numFmt w:val="bullet"/>
      <w:lvlText w:val="o"/>
      <w:lvlJc w:val="left"/>
      <w:pPr>
        <w:ind w:left="7052" w:hanging="360"/>
      </w:pPr>
      <w:rPr>
        <w:rFonts w:ascii="Courier New" w:hAnsi="Courier New" w:cs="Courier New" w:hint="default"/>
      </w:rPr>
    </w:lvl>
    <w:lvl w:ilvl="8" w:tplc="FFFFFFFF" w:tentative="1">
      <w:start w:val="1"/>
      <w:numFmt w:val="bullet"/>
      <w:lvlText w:val=""/>
      <w:lvlJc w:val="left"/>
      <w:pPr>
        <w:ind w:left="7772" w:hanging="360"/>
      </w:pPr>
      <w:rPr>
        <w:rFonts w:ascii="Wingdings" w:hAnsi="Wingdings" w:hint="default"/>
      </w:rPr>
    </w:lvl>
  </w:abstractNum>
  <w:abstractNum w:abstractNumId="32" w15:restartNumberingAfterBreak="0">
    <w:nsid w:val="614D1904"/>
    <w:multiLevelType w:val="hybridMultilevel"/>
    <w:tmpl w:val="43B046A8"/>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57808B3"/>
    <w:multiLevelType w:val="hybridMultilevel"/>
    <w:tmpl w:val="D80C0498"/>
    <w:lvl w:ilvl="0" w:tplc="08090001">
      <w:start w:val="1"/>
      <w:numFmt w:val="bullet"/>
      <w:lvlText w:val=""/>
      <w:lvlJc w:val="left"/>
      <w:pPr>
        <w:ind w:left="822" w:hanging="360"/>
      </w:pPr>
      <w:rPr>
        <w:rFonts w:ascii="Symbol" w:hAnsi="Symbol" w:hint="default"/>
      </w:rPr>
    </w:lvl>
    <w:lvl w:ilvl="1" w:tplc="FFFFFFFF">
      <w:start w:val="1"/>
      <w:numFmt w:val="bullet"/>
      <w:lvlText w:val="o"/>
      <w:lvlJc w:val="left"/>
      <w:pPr>
        <w:ind w:left="1542" w:hanging="360"/>
      </w:pPr>
      <w:rPr>
        <w:rFonts w:ascii="Courier New" w:hAnsi="Courier New" w:cs="Courier New" w:hint="default"/>
      </w:rPr>
    </w:lvl>
    <w:lvl w:ilvl="2" w:tplc="FFFFFFFF" w:tentative="1">
      <w:start w:val="1"/>
      <w:numFmt w:val="bullet"/>
      <w:lvlText w:val=""/>
      <w:lvlJc w:val="left"/>
      <w:pPr>
        <w:ind w:left="2262" w:hanging="360"/>
      </w:pPr>
      <w:rPr>
        <w:rFonts w:ascii="Wingdings" w:hAnsi="Wingdings" w:hint="default"/>
      </w:rPr>
    </w:lvl>
    <w:lvl w:ilvl="3" w:tplc="FFFFFFFF" w:tentative="1">
      <w:start w:val="1"/>
      <w:numFmt w:val="bullet"/>
      <w:lvlText w:val=""/>
      <w:lvlJc w:val="left"/>
      <w:pPr>
        <w:ind w:left="2982" w:hanging="360"/>
      </w:pPr>
      <w:rPr>
        <w:rFonts w:ascii="Symbol" w:hAnsi="Symbol" w:hint="default"/>
      </w:rPr>
    </w:lvl>
    <w:lvl w:ilvl="4" w:tplc="FFFFFFFF" w:tentative="1">
      <w:start w:val="1"/>
      <w:numFmt w:val="bullet"/>
      <w:lvlText w:val="o"/>
      <w:lvlJc w:val="left"/>
      <w:pPr>
        <w:ind w:left="3702" w:hanging="360"/>
      </w:pPr>
      <w:rPr>
        <w:rFonts w:ascii="Courier New" w:hAnsi="Courier New" w:cs="Courier New" w:hint="default"/>
      </w:rPr>
    </w:lvl>
    <w:lvl w:ilvl="5" w:tplc="FFFFFFFF" w:tentative="1">
      <w:start w:val="1"/>
      <w:numFmt w:val="bullet"/>
      <w:lvlText w:val=""/>
      <w:lvlJc w:val="left"/>
      <w:pPr>
        <w:ind w:left="4422" w:hanging="360"/>
      </w:pPr>
      <w:rPr>
        <w:rFonts w:ascii="Wingdings" w:hAnsi="Wingdings" w:hint="default"/>
      </w:rPr>
    </w:lvl>
    <w:lvl w:ilvl="6" w:tplc="FFFFFFFF" w:tentative="1">
      <w:start w:val="1"/>
      <w:numFmt w:val="bullet"/>
      <w:lvlText w:val=""/>
      <w:lvlJc w:val="left"/>
      <w:pPr>
        <w:ind w:left="5142" w:hanging="360"/>
      </w:pPr>
      <w:rPr>
        <w:rFonts w:ascii="Symbol" w:hAnsi="Symbol" w:hint="default"/>
      </w:rPr>
    </w:lvl>
    <w:lvl w:ilvl="7" w:tplc="FFFFFFFF" w:tentative="1">
      <w:start w:val="1"/>
      <w:numFmt w:val="bullet"/>
      <w:lvlText w:val="o"/>
      <w:lvlJc w:val="left"/>
      <w:pPr>
        <w:ind w:left="5862" w:hanging="360"/>
      </w:pPr>
      <w:rPr>
        <w:rFonts w:ascii="Courier New" w:hAnsi="Courier New" w:cs="Courier New" w:hint="default"/>
      </w:rPr>
    </w:lvl>
    <w:lvl w:ilvl="8" w:tplc="FFFFFFFF" w:tentative="1">
      <w:start w:val="1"/>
      <w:numFmt w:val="bullet"/>
      <w:lvlText w:val=""/>
      <w:lvlJc w:val="left"/>
      <w:pPr>
        <w:ind w:left="6582" w:hanging="360"/>
      </w:pPr>
      <w:rPr>
        <w:rFonts w:ascii="Wingdings" w:hAnsi="Wingdings" w:hint="default"/>
      </w:rPr>
    </w:lvl>
  </w:abstractNum>
  <w:abstractNum w:abstractNumId="34" w15:restartNumberingAfterBreak="0">
    <w:nsid w:val="6C820B67"/>
    <w:multiLevelType w:val="hybridMultilevel"/>
    <w:tmpl w:val="5C823CC8"/>
    <w:lvl w:ilvl="0" w:tplc="08090001">
      <w:start w:val="1"/>
      <w:numFmt w:val="bullet"/>
      <w:lvlText w:val=""/>
      <w:lvlJc w:val="left"/>
      <w:pPr>
        <w:ind w:left="822" w:hanging="360"/>
      </w:pPr>
      <w:rPr>
        <w:rFonts w:ascii="Symbol" w:hAnsi="Symbol" w:hint="default"/>
        <w:color w:val="auto"/>
      </w:rPr>
    </w:lvl>
    <w:lvl w:ilvl="1" w:tplc="FFFFFFFF" w:tentative="1">
      <w:start w:val="1"/>
      <w:numFmt w:val="bullet"/>
      <w:lvlText w:val="o"/>
      <w:lvlJc w:val="left"/>
      <w:pPr>
        <w:ind w:left="1542" w:hanging="360"/>
      </w:pPr>
      <w:rPr>
        <w:rFonts w:ascii="Courier New" w:hAnsi="Courier New" w:cs="Courier New" w:hint="default"/>
      </w:rPr>
    </w:lvl>
    <w:lvl w:ilvl="2" w:tplc="FFFFFFFF" w:tentative="1">
      <w:start w:val="1"/>
      <w:numFmt w:val="bullet"/>
      <w:lvlText w:val=""/>
      <w:lvlJc w:val="left"/>
      <w:pPr>
        <w:ind w:left="2262" w:hanging="360"/>
      </w:pPr>
      <w:rPr>
        <w:rFonts w:ascii="Wingdings" w:hAnsi="Wingdings" w:hint="default"/>
      </w:rPr>
    </w:lvl>
    <w:lvl w:ilvl="3" w:tplc="FFFFFFFF" w:tentative="1">
      <w:start w:val="1"/>
      <w:numFmt w:val="bullet"/>
      <w:lvlText w:val=""/>
      <w:lvlJc w:val="left"/>
      <w:pPr>
        <w:ind w:left="2982" w:hanging="360"/>
      </w:pPr>
      <w:rPr>
        <w:rFonts w:ascii="Symbol" w:hAnsi="Symbol" w:hint="default"/>
      </w:rPr>
    </w:lvl>
    <w:lvl w:ilvl="4" w:tplc="FFFFFFFF" w:tentative="1">
      <w:start w:val="1"/>
      <w:numFmt w:val="bullet"/>
      <w:lvlText w:val="o"/>
      <w:lvlJc w:val="left"/>
      <w:pPr>
        <w:ind w:left="3702" w:hanging="360"/>
      </w:pPr>
      <w:rPr>
        <w:rFonts w:ascii="Courier New" w:hAnsi="Courier New" w:cs="Courier New" w:hint="default"/>
      </w:rPr>
    </w:lvl>
    <w:lvl w:ilvl="5" w:tplc="FFFFFFFF" w:tentative="1">
      <w:start w:val="1"/>
      <w:numFmt w:val="bullet"/>
      <w:lvlText w:val=""/>
      <w:lvlJc w:val="left"/>
      <w:pPr>
        <w:ind w:left="4422" w:hanging="360"/>
      </w:pPr>
      <w:rPr>
        <w:rFonts w:ascii="Wingdings" w:hAnsi="Wingdings" w:hint="default"/>
      </w:rPr>
    </w:lvl>
    <w:lvl w:ilvl="6" w:tplc="FFFFFFFF" w:tentative="1">
      <w:start w:val="1"/>
      <w:numFmt w:val="bullet"/>
      <w:lvlText w:val=""/>
      <w:lvlJc w:val="left"/>
      <w:pPr>
        <w:ind w:left="5142" w:hanging="360"/>
      </w:pPr>
      <w:rPr>
        <w:rFonts w:ascii="Symbol" w:hAnsi="Symbol" w:hint="default"/>
      </w:rPr>
    </w:lvl>
    <w:lvl w:ilvl="7" w:tplc="FFFFFFFF" w:tentative="1">
      <w:start w:val="1"/>
      <w:numFmt w:val="bullet"/>
      <w:lvlText w:val="o"/>
      <w:lvlJc w:val="left"/>
      <w:pPr>
        <w:ind w:left="5862" w:hanging="360"/>
      </w:pPr>
      <w:rPr>
        <w:rFonts w:ascii="Courier New" w:hAnsi="Courier New" w:cs="Courier New" w:hint="default"/>
      </w:rPr>
    </w:lvl>
    <w:lvl w:ilvl="8" w:tplc="FFFFFFFF" w:tentative="1">
      <w:start w:val="1"/>
      <w:numFmt w:val="bullet"/>
      <w:lvlText w:val=""/>
      <w:lvlJc w:val="left"/>
      <w:pPr>
        <w:ind w:left="6582" w:hanging="360"/>
      </w:pPr>
      <w:rPr>
        <w:rFonts w:ascii="Wingdings" w:hAnsi="Wingdings" w:hint="default"/>
      </w:rPr>
    </w:lvl>
  </w:abstractNum>
  <w:abstractNum w:abstractNumId="35"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36" w15:restartNumberingAfterBreak="0">
    <w:nsid w:val="6FF31D21"/>
    <w:multiLevelType w:val="hybridMultilevel"/>
    <w:tmpl w:val="C98CA4C6"/>
    <w:lvl w:ilvl="0" w:tplc="BF0A61D6">
      <w:start w:val="1"/>
      <w:numFmt w:val="bullet"/>
      <w:pStyle w:val="ListParagraph"/>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7" w15:restartNumberingAfterBreak="0">
    <w:nsid w:val="70762D16"/>
    <w:multiLevelType w:val="hybridMultilevel"/>
    <w:tmpl w:val="3F7A81EA"/>
    <w:lvl w:ilvl="0" w:tplc="0809000F">
      <w:start w:val="1"/>
      <w:numFmt w:val="decimal"/>
      <w:lvlText w:val="%1."/>
      <w:lvlJc w:val="left"/>
      <w:pPr>
        <w:ind w:left="6" w:hanging="360"/>
      </w:pPr>
      <w:rPr>
        <w:rFonts w:hint="default"/>
      </w:r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38" w15:restartNumberingAfterBreak="0">
    <w:nsid w:val="79421911"/>
    <w:multiLevelType w:val="hybridMultilevel"/>
    <w:tmpl w:val="69902F9E"/>
    <w:lvl w:ilvl="0" w:tplc="08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9" w15:restartNumberingAfterBreak="0">
    <w:nsid w:val="79615E87"/>
    <w:multiLevelType w:val="hybridMultilevel"/>
    <w:tmpl w:val="A358DFBC"/>
    <w:lvl w:ilvl="0" w:tplc="08090001">
      <w:start w:val="1"/>
      <w:numFmt w:val="bullet"/>
      <w:lvlText w:val=""/>
      <w:lvlJc w:val="left"/>
      <w:pPr>
        <w:ind w:left="822" w:hanging="360"/>
      </w:pPr>
      <w:rPr>
        <w:rFonts w:ascii="Symbol" w:hAnsi="Symbol" w:hint="default"/>
      </w:rPr>
    </w:lvl>
    <w:lvl w:ilvl="1" w:tplc="FFFFFFFF">
      <w:start w:val="1"/>
      <w:numFmt w:val="bullet"/>
      <w:lvlText w:val="o"/>
      <w:lvlJc w:val="left"/>
      <w:pPr>
        <w:ind w:left="1542" w:hanging="360"/>
      </w:pPr>
      <w:rPr>
        <w:rFonts w:ascii="Courier New" w:hAnsi="Courier New" w:cs="Courier New" w:hint="default"/>
      </w:rPr>
    </w:lvl>
    <w:lvl w:ilvl="2" w:tplc="FFFFFFFF" w:tentative="1">
      <w:start w:val="1"/>
      <w:numFmt w:val="bullet"/>
      <w:lvlText w:val=""/>
      <w:lvlJc w:val="left"/>
      <w:pPr>
        <w:ind w:left="2262" w:hanging="360"/>
      </w:pPr>
      <w:rPr>
        <w:rFonts w:ascii="Wingdings" w:hAnsi="Wingdings" w:hint="default"/>
      </w:rPr>
    </w:lvl>
    <w:lvl w:ilvl="3" w:tplc="FFFFFFFF" w:tentative="1">
      <w:start w:val="1"/>
      <w:numFmt w:val="bullet"/>
      <w:lvlText w:val=""/>
      <w:lvlJc w:val="left"/>
      <w:pPr>
        <w:ind w:left="2982" w:hanging="360"/>
      </w:pPr>
      <w:rPr>
        <w:rFonts w:ascii="Symbol" w:hAnsi="Symbol" w:hint="default"/>
      </w:rPr>
    </w:lvl>
    <w:lvl w:ilvl="4" w:tplc="FFFFFFFF" w:tentative="1">
      <w:start w:val="1"/>
      <w:numFmt w:val="bullet"/>
      <w:lvlText w:val="o"/>
      <w:lvlJc w:val="left"/>
      <w:pPr>
        <w:ind w:left="3702" w:hanging="360"/>
      </w:pPr>
      <w:rPr>
        <w:rFonts w:ascii="Courier New" w:hAnsi="Courier New" w:cs="Courier New" w:hint="default"/>
      </w:rPr>
    </w:lvl>
    <w:lvl w:ilvl="5" w:tplc="FFFFFFFF" w:tentative="1">
      <w:start w:val="1"/>
      <w:numFmt w:val="bullet"/>
      <w:lvlText w:val=""/>
      <w:lvlJc w:val="left"/>
      <w:pPr>
        <w:ind w:left="4422" w:hanging="360"/>
      </w:pPr>
      <w:rPr>
        <w:rFonts w:ascii="Wingdings" w:hAnsi="Wingdings" w:hint="default"/>
      </w:rPr>
    </w:lvl>
    <w:lvl w:ilvl="6" w:tplc="FFFFFFFF" w:tentative="1">
      <w:start w:val="1"/>
      <w:numFmt w:val="bullet"/>
      <w:lvlText w:val=""/>
      <w:lvlJc w:val="left"/>
      <w:pPr>
        <w:ind w:left="5142" w:hanging="360"/>
      </w:pPr>
      <w:rPr>
        <w:rFonts w:ascii="Symbol" w:hAnsi="Symbol" w:hint="default"/>
      </w:rPr>
    </w:lvl>
    <w:lvl w:ilvl="7" w:tplc="FFFFFFFF" w:tentative="1">
      <w:start w:val="1"/>
      <w:numFmt w:val="bullet"/>
      <w:lvlText w:val="o"/>
      <w:lvlJc w:val="left"/>
      <w:pPr>
        <w:ind w:left="5862" w:hanging="360"/>
      </w:pPr>
      <w:rPr>
        <w:rFonts w:ascii="Courier New" w:hAnsi="Courier New" w:cs="Courier New" w:hint="default"/>
      </w:rPr>
    </w:lvl>
    <w:lvl w:ilvl="8" w:tplc="FFFFFFFF" w:tentative="1">
      <w:start w:val="1"/>
      <w:numFmt w:val="bullet"/>
      <w:lvlText w:val=""/>
      <w:lvlJc w:val="left"/>
      <w:pPr>
        <w:ind w:left="6582" w:hanging="360"/>
      </w:pPr>
      <w:rPr>
        <w:rFonts w:ascii="Wingdings" w:hAnsi="Wingdings" w:hint="default"/>
      </w:rPr>
    </w:lvl>
  </w:abstractNum>
  <w:abstractNum w:abstractNumId="40" w15:restartNumberingAfterBreak="0">
    <w:nsid w:val="7A3641BC"/>
    <w:multiLevelType w:val="hybridMultilevel"/>
    <w:tmpl w:val="01C40CBC"/>
    <w:lvl w:ilvl="0" w:tplc="08090005">
      <w:start w:val="1"/>
      <w:numFmt w:val="bullet"/>
      <w:lvlText w:val=""/>
      <w:lvlJc w:val="left"/>
      <w:pPr>
        <w:ind w:left="1182" w:hanging="360"/>
      </w:pPr>
      <w:rPr>
        <w:rFonts w:ascii="Wingdings" w:hAnsi="Wingdings" w:hint="default"/>
      </w:rPr>
    </w:lvl>
    <w:lvl w:ilvl="1" w:tplc="08090009">
      <w:start w:val="1"/>
      <w:numFmt w:val="bullet"/>
      <w:lvlText w:val=""/>
      <w:lvlJc w:val="left"/>
      <w:pPr>
        <w:ind w:left="1902" w:hanging="360"/>
      </w:pPr>
      <w:rPr>
        <w:rFonts w:ascii="Wingdings" w:hAnsi="Wingdings" w:hint="default"/>
      </w:rPr>
    </w:lvl>
    <w:lvl w:ilvl="2" w:tplc="08090005" w:tentative="1">
      <w:start w:val="1"/>
      <w:numFmt w:val="bullet"/>
      <w:lvlText w:val=""/>
      <w:lvlJc w:val="left"/>
      <w:pPr>
        <w:ind w:left="2622" w:hanging="360"/>
      </w:pPr>
      <w:rPr>
        <w:rFonts w:ascii="Wingdings" w:hAnsi="Wingdings" w:hint="default"/>
      </w:rPr>
    </w:lvl>
    <w:lvl w:ilvl="3" w:tplc="08090001" w:tentative="1">
      <w:start w:val="1"/>
      <w:numFmt w:val="bullet"/>
      <w:lvlText w:val=""/>
      <w:lvlJc w:val="left"/>
      <w:pPr>
        <w:ind w:left="3342" w:hanging="360"/>
      </w:pPr>
      <w:rPr>
        <w:rFonts w:ascii="Symbol" w:hAnsi="Symbol" w:hint="default"/>
      </w:rPr>
    </w:lvl>
    <w:lvl w:ilvl="4" w:tplc="08090003" w:tentative="1">
      <w:start w:val="1"/>
      <w:numFmt w:val="bullet"/>
      <w:lvlText w:val="o"/>
      <w:lvlJc w:val="left"/>
      <w:pPr>
        <w:ind w:left="4062" w:hanging="360"/>
      </w:pPr>
      <w:rPr>
        <w:rFonts w:ascii="Courier New" w:hAnsi="Courier New" w:cs="Courier New" w:hint="default"/>
      </w:rPr>
    </w:lvl>
    <w:lvl w:ilvl="5" w:tplc="08090005" w:tentative="1">
      <w:start w:val="1"/>
      <w:numFmt w:val="bullet"/>
      <w:lvlText w:val=""/>
      <w:lvlJc w:val="left"/>
      <w:pPr>
        <w:ind w:left="4782" w:hanging="360"/>
      </w:pPr>
      <w:rPr>
        <w:rFonts w:ascii="Wingdings" w:hAnsi="Wingdings" w:hint="default"/>
      </w:rPr>
    </w:lvl>
    <w:lvl w:ilvl="6" w:tplc="08090001" w:tentative="1">
      <w:start w:val="1"/>
      <w:numFmt w:val="bullet"/>
      <w:lvlText w:val=""/>
      <w:lvlJc w:val="left"/>
      <w:pPr>
        <w:ind w:left="5502" w:hanging="360"/>
      </w:pPr>
      <w:rPr>
        <w:rFonts w:ascii="Symbol" w:hAnsi="Symbol" w:hint="default"/>
      </w:rPr>
    </w:lvl>
    <w:lvl w:ilvl="7" w:tplc="08090003" w:tentative="1">
      <w:start w:val="1"/>
      <w:numFmt w:val="bullet"/>
      <w:lvlText w:val="o"/>
      <w:lvlJc w:val="left"/>
      <w:pPr>
        <w:ind w:left="6222" w:hanging="360"/>
      </w:pPr>
      <w:rPr>
        <w:rFonts w:ascii="Courier New" w:hAnsi="Courier New" w:cs="Courier New" w:hint="default"/>
      </w:rPr>
    </w:lvl>
    <w:lvl w:ilvl="8" w:tplc="08090005" w:tentative="1">
      <w:start w:val="1"/>
      <w:numFmt w:val="bullet"/>
      <w:lvlText w:val=""/>
      <w:lvlJc w:val="left"/>
      <w:pPr>
        <w:ind w:left="6942" w:hanging="360"/>
      </w:pPr>
      <w:rPr>
        <w:rFonts w:ascii="Wingdings" w:hAnsi="Wingdings" w:hint="default"/>
      </w:rPr>
    </w:lvl>
  </w:abstractNum>
  <w:abstractNum w:abstractNumId="41" w15:restartNumberingAfterBreak="0">
    <w:nsid w:val="7A711A51"/>
    <w:multiLevelType w:val="hybridMultilevel"/>
    <w:tmpl w:val="D9A8BF7A"/>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E1C5B0D"/>
    <w:multiLevelType w:val="hybridMultilevel"/>
    <w:tmpl w:val="8452A436"/>
    <w:lvl w:ilvl="0" w:tplc="28048788">
      <w:start w:val="1"/>
      <w:numFmt w:val="lowerLetter"/>
      <w:lvlText w:val="(%1)"/>
      <w:lvlJc w:val="left"/>
      <w:pPr>
        <w:ind w:left="2004" w:hanging="360"/>
      </w:pPr>
      <w:rPr>
        <w:rFonts w:hint="default"/>
        <w:b w:val="0"/>
        <w:bCs w:val="0"/>
      </w:rPr>
    </w:lvl>
    <w:lvl w:ilvl="1" w:tplc="08090019" w:tentative="1">
      <w:start w:val="1"/>
      <w:numFmt w:val="lowerLetter"/>
      <w:lvlText w:val="%2."/>
      <w:lvlJc w:val="left"/>
      <w:pPr>
        <w:ind w:left="2724" w:hanging="360"/>
      </w:pPr>
    </w:lvl>
    <w:lvl w:ilvl="2" w:tplc="0809001B" w:tentative="1">
      <w:start w:val="1"/>
      <w:numFmt w:val="lowerRoman"/>
      <w:lvlText w:val="%3."/>
      <w:lvlJc w:val="right"/>
      <w:pPr>
        <w:ind w:left="3444" w:hanging="180"/>
      </w:pPr>
    </w:lvl>
    <w:lvl w:ilvl="3" w:tplc="0809000F" w:tentative="1">
      <w:start w:val="1"/>
      <w:numFmt w:val="decimal"/>
      <w:lvlText w:val="%4."/>
      <w:lvlJc w:val="left"/>
      <w:pPr>
        <w:ind w:left="4164" w:hanging="360"/>
      </w:pPr>
    </w:lvl>
    <w:lvl w:ilvl="4" w:tplc="08090019" w:tentative="1">
      <w:start w:val="1"/>
      <w:numFmt w:val="lowerLetter"/>
      <w:lvlText w:val="%5."/>
      <w:lvlJc w:val="left"/>
      <w:pPr>
        <w:ind w:left="4884" w:hanging="360"/>
      </w:pPr>
    </w:lvl>
    <w:lvl w:ilvl="5" w:tplc="0809001B" w:tentative="1">
      <w:start w:val="1"/>
      <w:numFmt w:val="lowerRoman"/>
      <w:lvlText w:val="%6."/>
      <w:lvlJc w:val="right"/>
      <w:pPr>
        <w:ind w:left="5604" w:hanging="180"/>
      </w:pPr>
    </w:lvl>
    <w:lvl w:ilvl="6" w:tplc="0809000F" w:tentative="1">
      <w:start w:val="1"/>
      <w:numFmt w:val="decimal"/>
      <w:lvlText w:val="%7."/>
      <w:lvlJc w:val="left"/>
      <w:pPr>
        <w:ind w:left="6324" w:hanging="360"/>
      </w:pPr>
    </w:lvl>
    <w:lvl w:ilvl="7" w:tplc="08090019" w:tentative="1">
      <w:start w:val="1"/>
      <w:numFmt w:val="lowerLetter"/>
      <w:lvlText w:val="%8."/>
      <w:lvlJc w:val="left"/>
      <w:pPr>
        <w:ind w:left="7044" w:hanging="360"/>
      </w:pPr>
    </w:lvl>
    <w:lvl w:ilvl="8" w:tplc="0809001B" w:tentative="1">
      <w:start w:val="1"/>
      <w:numFmt w:val="lowerRoman"/>
      <w:lvlText w:val="%9."/>
      <w:lvlJc w:val="right"/>
      <w:pPr>
        <w:ind w:left="7764" w:hanging="180"/>
      </w:pPr>
    </w:lvl>
  </w:abstractNum>
  <w:num w:numId="1" w16cid:durableId="1260675176">
    <w:abstractNumId w:val="35"/>
  </w:num>
  <w:num w:numId="2" w16cid:durableId="1243183264">
    <w:abstractNumId w:val="25"/>
  </w:num>
  <w:num w:numId="3" w16cid:durableId="2139059617">
    <w:abstractNumId w:val="36"/>
  </w:num>
  <w:num w:numId="4" w16cid:durableId="1956789289">
    <w:abstractNumId w:val="5"/>
  </w:num>
  <w:num w:numId="5" w16cid:durableId="414014570">
    <w:abstractNumId w:val="12"/>
  </w:num>
  <w:num w:numId="6" w16cid:durableId="115102422">
    <w:abstractNumId w:val="37"/>
  </w:num>
  <w:num w:numId="7" w16cid:durableId="697392889">
    <w:abstractNumId w:val="13"/>
  </w:num>
  <w:num w:numId="8" w16cid:durableId="1078290124">
    <w:abstractNumId w:val="23"/>
  </w:num>
  <w:num w:numId="9" w16cid:durableId="2038043097">
    <w:abstractNumId w:val="7"/>
  </w:num>
  <w:num w:numId="10" w16cid:durableId="424304126">
    <w:abstractNumId w:val="4"/>
  </w:num>
  <w:num w:numId="11" w16cid:durableId="469789098">
    <w:abstractNumId w:val="3"/>
  </w:num>
  <w:num w:numId="12" w16cid:durableId="103620781">
    <w:abstractNumId w:val="10"/>
  </w:num>
  <w:num w:numId="13" w16cid:durableId="1410807387">
    <w:abstractNumId w:val="24"/>
  </w:num>
  <w:num w:numId="14" w16cid:durableId="2085687655">
    <w:abstractNumId w:val="20"/>
  </w:num>
  <w:num w:numId="15" w16cid:durableId="425738176">
    <w:abstractNumId w:val="18"/>
  </w:num>
  <w:num w:numId="16" w16cid:durableId="1187674575">
    <w:abstractNumId w:val="40"/>
  </w:num>
  <w:num w:numId="17" w16cid:durableId="1443957732">
    <w:abstractNumId w:val="0"/>
  </w:num>
  <w:num w:numId="18" w16cid:durableId="1628049172">
    <w:abstractNumId w:val="26"/>
  </w:num>
  <w:num w:numId="19" w16cid:durableId="896091895">
    <w:abstractNumId w:val="42"/>
  </w:num>
  <w:num w:numId="20" w16cid:durableId="1030254643">
    <w:abstractNumId w:val="28"/>
  </w:num>
  <w:num w:numId="21" w16cid:durableId="716666305">
    <w:abstractNumId w:val="19"/>
  </w:num>
  <w:num w:numId="22" w16cid:durableId="1202086821">
    <w:abstractNumId w:val="21"/>
  </w:num>
  <w:num w:numId="23" w16cid:durableId="1947232715">
    <w:abstractNumId w:val="15"/>
  </w:num>
  <w:num w:numId="24" w16cid:durableId="1103108924">
    <w:abstractNumId w:val="17"/>
  </w:num>
  <w:num w:numId="25" w16cid:durableId="1788115039">
    <w:abstractNumId w:val="32"/>
  </w:num>
  <w:num w:numId="26" w16cid:durableId="1966887737">
    <w:abstractNumId w:val="30"/>
  </w:num>
  <w:num w:numId="27" w16cid:durableId="1300957753">
    <w:abstractNumId w:val="41"/>
  </w:num>
  <w:num w:numId="28" w16cid:durableId="1640961600">
    <w:abstractNumId w:val="2"/>
  </w:num>
  <w:num w:numId="29" w16cid:durableId="1680346782">
    <w:abstractNumId w:val="27"/>
  </w:num>
  <w:num w:numId="30" w16cid:durableId="794256851">
    <w:abstractNumId w:val="34"/>
  </w:num>
  <w:num w:numId="31" w16cid:durableId="1008483910">
    <w:abstractNumId w:val="39"/>
  </w:num>
  <w:num w:numId="32" w16cid:durableId="1394963177">
    <w:abstractNumId w:val="14"/>
  </w:num>
  <w:num w:numId="33" w16cid:durableId="889461432">
    <w:abstractNumId w:val="22"/>
  </w:num>
  <w:num w:numId="34" w16cid:durableId="2100834392">
    <w:abstractNumId w:val="33"/>
  </w:num>
  <w:num w:numId="35" w16cid:durableId="1509517214">
    <w:abstractNumId w:val="6"/>
  </w:num>
  <w:num w:numId="36" w16cid:durableId="1710832898">
    <w:abstractNumId w:val="38"/>
  </w:num>
  <w:num w:numId="37" w16cid:durableId="1066344150">
    <w:abstractNumId w:val="16"/>
  </w:num>
  <w:num w:numId="38" w16cid:durableId="996416880">
    <w:abstractNumId w:val="9"/>
  </w:num>
  <w:num w:numId="39" w16cid:durableId="883909880">
    <w:abstractNumId w:val="29"/>
  </w:num>
  <w:num w:numId="40" w16cid:durableId="161167167">
    <w:abstractNumId w:val="31"/>
  </w:num>
  <w:num w:numId="41" w16cid:durableId="780884439">
    <w:abstractNumId w:val="1"/>
  </w:num>
  <w:num w:numId="42" w16cid:durableId="1817726201">
    <w:abstractNumId w:val="8"/>
  </w:num>
  <w:num w:numId="43" w16cid:durableId="251007791">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671C"/>
    <w:rsid w:val="00007AC8"/>
    <w:rsid w:val="00016E7E"/>
    <w:rsid w:val="00017D83"/>
    <w:rsid w:val="000239D1"/>
    <w:rsid w:val="00033AAD"/>
    <w:rsid w:val="0003712B"/>
    <w:rsid w:val="00040C89"/>
    <w:rsid w:val="0006252D"/>
    <w:rsid w:val="000701E0"/>
    <w:rsid w:val="000738DD"/>
    <w:rsid w:val="00084165"/>
    <w:rsid w:val="000847FA"/>
    <w:rsid w:val="0008503A"/>
    <w:rsid w:val="0008652A"/>
    <w:rsid w:val="00092800"/>
    <w:rsid w:val="0009344B"/>
    <w:rsid w:val="000960B2"/>
    <w:rsid w:val="000A2F32"/>
    <w:rsid w:val="000A4246"/>
    <w:rsid w:val="000A6812"/>
    <w:rsid w:val="000B1F7D"/>
    <w:rsid w:val="000B7576"/>
    <w:rsid w:val="000D0FDB"/>
    <w:rsid w:val="000E7EC5"/>
    <w:rsid w:val="000F40A4"/>
    <w:rsid w:val="000F5560"/>
    <w:rsid w:val="00110922"/>
    <w:rsid w:val="0011550C"/>
    <w:rsid w:val="00121B16"/>
    <w:rsid w:val="00126732"/>
    <w:rsid w:val="00131195"/>
    <w:rsid w:val="0013329B"/>
    <w:rsid w:val="001369B9"/>
    <w:rsid w:val="00146759"/>
    <w:rsid w:val="00155161"/>
    <w:rsid w:val="00172E61"/>
    <w:rsid w:val="00176939"/>
    <w:rsid w:val="0017714B"/>
    <w:rsid w:val="001833E3"/>
    <w:rsid w:val="001A33C2"/>
    <w:rsid w:val="001A383F"/>
    <w:rsid w:val="001B3850"/>
    <w:rsid w:val="001C03B2"/>
    <w:rsid w:val="001C5339"/>
    <w:rsid w:val="001C751E"/>
    <w:rsid w:val="001D680B"/>
    <w:rsid w:val="00202FCE"/>
    <w:rsid w:val="00206F51"/>
    <w:rsid w:val="00207FB6"/>
    <w:rsid w:val="00225195"/>
    <w:rsid w:val="00236412"/>
    <w:rsid w:val="00240CF5"/>
    <w:rsid w:val="002436AE"/>
    <w:rsid w:val="0024740E"/>
    <w:rsid w:val="00250697"/>
    <w:rsid w:val="002512F5"/>
    <w:rsid w:val="00251A47"/>
    <w:rsid w:val="002650BD"/>
    <w:rsid w:val="0027657D"/>
    <w:rsid w:val="00287DDD"/>
    <w:rsid w:val="00294F78"/>
    <w:rsid w:val="002979B4"/>
    <w:rsid w:val="002A01BE"/>
    <w:rsid w:val="002B11E2"/>
    <w:rsid w:val="002D63D5"/>
    <w:rsid w:val="002E11C2"/>
    <w:rsid w:val="002E2A09"/>
    <w:rsid w:val="002E5CCA"/>
    <w:rsid w:val="002F2139"/>
    <w:rsid w:val="002F383A"/>
    <w:rsid w:val="00311E1B"/>
    <w:rsid w:val="00313CD4"/>
    <w:rsid w:val="00321436"/>
    <w:rsid w:val="00322FBB"/>
    <w:rsid w:val="00327B13"/>
    <w:rsid w:val="00331228"/>
    <w:rsid w:val="00332ECE"/>
    <w:rsid w:val="00333EB7"/>
    <w:rsid w:val="003350B5"/>
    <w:rsid w:val="0034560B"/>
    <w:rsid w:val="00351816"/>
    <w:rsid w:val="0035702E"/>
    <w:rsid w:val="00375FB4"/>
    <w:rsid w:val="00386413"/>
    <w:rsid w:val="003A4BE7"/>
    <w:rsid w:val="003B7285"/>
    <w:rsid w:val="003C4062"/>
    <w:rsid w:val="003D11BA"/>
    <w:rsid w:val="003D399F"/>
    <w:rsid w:val="003F1DD3"/>
    <w:rsid w:val="00407B95"/>
    <w:rsid w:val="00410C67"/>
    <w:rsid w:val="00421B5A"/>
    <w:rsid w:val="0042503C"/>
    <w:rsid w:val="00430034"/>
    <w:rsid w:val="00432ED3"/>
    <w:rsid w:val="00444C3B"/>
    <w:rsid w:val="00444E60"/>
    <w:rsid w:val="00455FF8"/>
    <w:rsid w:val="00457B0A"/>
    <w:rsid w:val="00463A5C"/>
    <w:rsid w:val="00467535"/>
    <w:rsid w:val="00474A17"/>
    <w:rsid w:val="00491B24"/>
    <w:rsid w:val="004974D2"/>
    <w:rsid w:val="004A1BB3"/>
    <w:rsid w:val="004B63E7"/>
    <w:rsid w:val="004E62D2"/>
    <w:rsid w:val="004E776E"/>
    <w:rsid w:val="004F4BFB"/>
    <w:rsid w:val="00500785"/>
    <w:rsid w:val="00510D76"/>
    <w:rsid w:val="00514326"/>
    <w:rsid w:val="00535096"/>
    <w:rsid w:val="00536417"/>
    <w:rsid w:val="00540036"/>
    <w:rsid w:val="00540465"/>
    <w:rsid w:val="005434E2"/>
    <w:rsid w:val="005466CF"/>
    <w:rsid w:val="00557296"/>
    <w:rsid w:val="0056325D"/>
    <w:rsid w:val="00564B94"/>
    <w:rsid w:val="00573976"/>
    <w:rsid w:val="0059242D"/>
    <w:rsid w:val="0059442E"/>
    <w:rsid w:val="00595C1B"/>
    <w:rsid w:val="005A489F"/>
    <w:rsid w:val="005A5E6C"/>
    <w:rsid w:val="005B5715"/>
    <w:rsid w:val="005C6E57"/>
    <w:rsid w:val="005D2FFE"/>
    <w:rsid w:val="005E311E"/>
    <w:rsid w:val="005E47B1"/>
    <w:rsid w:val="005F247C"/>
    <w:rsid w:val="00601DF7"/>
    <w:rsid w:val="0060287B"/>
    <w:rsid w:val="0060450A"/>
    <w:rsid w:val="0060531B"/>
    <w:rsid w:val="006116C7"/>
    <w:rsid w:val="0061518C"/>
    <w:rsid w:val="00615397"/>
    <w:rsid w:val="0061617F"/>
    <w:rsid w:val="00620E75"/>
    <w:rsid w:val="00624649"/>
    <w:rsid w:val="0064243F"/>
    <w:rsid w:val="0064341B"/>
    <w:rsid w:val="00647015"/>
    <w:rsid w:val="006563CD"/>
    <w:rsid w:val="00662293"/>
    <w:rsid w:val="00663A65"/>
    <w:rsid w:val="006659F0"/>
    <w:rsid w:val="00676118"/>
    <w:rsid w:val="00676191"/>
    <w:rsid w:val="00681DD5"/>
    <w:rsid w:val="00684619"/>
    <w:rsid w:val="00696504"/>
    <w:rsid w:val="006B3DF5"/>
    <w:rsid w:val="006B695A"/>
    <w:rsid w:val="006C7E7F"/>
    <w:rsid w:val="006D3B1E"/>
    <w:rsid w:val="006D547E"/>
    <w:rsid w:val="006E0984"/>
    <w:rsid w:val="006F7086"/>
    <w:rsid w:val="00710F6E"/>
    <w:rsid w:val="00723E73"/>
    <w:rsid w:val="007335E2"/>
    <w:rsid w:val="00747183"/>
    <w:rsid w:val="0075391F"/>
    <w:rsid w:val="00760FAC"/>
    <w:rsid w:val="00790B18"/>
    <w:rsid w:val="007A57F5"/>
    <w:rsid w:val="007B00E0"/>
    <w:rsid w:val="007B474D"/>
    <w:rsid w:val="007C24E9"/>
    <w:rsid w:val="007C2C7B"/>
    <w:rsid w:val="007C3DE5"/>
    <w:rsid w:val="007E2BEA"/>
    <w:rsid w:val="007E327C"/>
    <w:rsid w:val="007F5B01"/>
    <w:rsid w:val="00801616"/>
    <w:rsid w:val="0080520C"/>
    <w:rsid w:val="00811591"/>
    <w:rsid w:val="00815C9D"/>
    <w:rsid w:val="008411E1"/>
    <w:rsid w:val="00854A02"/>
    <w:rsid w:val="00855975"/>
    <w:rsid w:val="0086374B"/>
    <w:rsid w:val="008729B7"/>
    <w:rsid w:val="00876DB8"/>
    <w:rsid w:val="008817DE"/>
    <w:rsid w:val="00886C3B"/>
    <w:rsid w:val="00887737"/>
    <w:rsid w:val="008918B2"/>
    <w:rsid w:val="0089249C"/>
    <w:rsid w:val="00896EBD"/>
    <w:rsid w:val="008A1CD5"/>
    <w:rsid w:val="008B090A"/>
    <w:rsid w:val="008B0A4C"/>
    <w:rsid w:val="008B3FB8"/>
    <w:rsid w:val="008B595C"/>
    <w:rsid w:val="008C763D"/>
    <w:rsid w:val="008D2EAB"/>
    <w:rsid w:val="008D4EF0"/>
    <w:rsid w:val="008E384F"/>
    <w:rsid w:val="008F2958"/>
    <w:rsid w:val="008F5238"/>
    <w:rsid w:val="008F6589"/>
    <w:rsid w:val="00905BD4"/>
    <w:rsid w:val="00906605"/>
    <w:rsid w:val="009107D0"/>
    <w:rsid w:val="009206A9"/>
    <w:rsid w:val="009231BB"/>
    <w:rsid w:val="00931ACB"/>
    <w:rsid w:val="0094234C"/>
    <w:rsid w:val="00947D88"/>
    <w:rsid w:val="00957F78"/>
    <w:rsid w:val="00965E86"/>
    <w:rsid w:val="0096713F"/>
    <w:rsid w:val="009731DD"/>
    <w:rsid w:val="00977AF6"/>
    <w:rsid w:val="00992F70"/>
    <w:rsid w:val="00997410"/>
    <w:rsid w:val="009A1143"/>
    <w:rsid w:val="009B733E"/>
    <w:rsid w:val="009C5AC2"/>
    <w:rsid w:val="009D2836"/>
    <w:rsid w:val="009D2B46"/>
    <w:rsid w:val="009D3C6A"/>
    <w:rsid w:val="009D3EBA"/>
    <w:rsid w:val="009D4E80"/>
    <w:rsid w:val="009D6A1D"/>
    <w:rsid w:val="00A10139"/>
    <w:rsid w:val="00A11782"/>
    <w:rsid w:val="00A220AE"/>
    <w:rsid w:val="00A26DDA"/>
    <w:rsid w:val="00A366A8"/>
    <w:rsid w:val="00A402FB"/>
    <w:rsid w:val="00A4134F"/>
    <w:rsid w:val="00A44A64"/>
    <w:rsid w:val="00A545B4"/>
    <w:rsid w:val="00A73397"/>
    <w:rsid w:val="00A948F6"/>
    <w:rsid w:val="00A9758D"/>
    <w:rsid w:val="00A97D64"/>
    <w:rsid w:val="00AA3F88"/>
    <w:rsid w:val="00AA7DBE"/>
    <w:rsid w:val="00AC06EE"/>
    <w:rsid w:val="00AE3BCE"/>
    <w:rsid w:val="00AF136A"/>
    <w:rsid w:val="00AF2BF1"/>
    <w:rsid w:val="00AF59DA"/>
    <w:rsid w:val="00AF681B"/>
    <w:rsid w:val="00AF74C0"/>
    <w:rsid w:val="00B07918"/>
    <w:rsid w:val="00B14C84"/>
    <w:rsid w:val="00B206D8"/>
    <w:rsid w:val="00B2311A"/>
    <w:rsid w:val="00B254BA"/>
    <w:rsid w:val="00B267E7"/>
    <w:rsid w:val="00B26914"/>
    <w:rsid w:val="00B27D7E"/>
    <w:rsid w:val="00B407AF"/>
    <w:rsid w:val="00B45EC9"/>
    <w:rsid w:val="00B50478"/>
    <w:rsid w:val="00B510F7"/>
    <w:rsid w:val="00B55FE1"/>
    <w:rsid w:val="00B5653D"/>
    <w:rsid w:val="00B63DB3"/>
    <w:rsid w:val="00B70477"/>
    <w:rsid w:val="00B72A25"/>
    <w:rsid w:val="00B7702B"/>
    <w:rsid w:val="00B77F71"/>
    <w:rsid w:val="00B83157"/>
    <w:rsid w:val="00B86A31"/>
    <w:rsid w:val="00B97C52"/>
    <w:rsid w:val="00BB2C50"/>
    <w:rsid w:val="00BB3B7D"/>
    <w:rsid w:val="00BC0A13"/>
    <w:rsid w:val="00BC240C"/>
    <w:rsid w:val="00BC72BF"/>
    <w:rsid w:val="00BD5A9C"/>
    <w:rsid w:val="00BE5121"/>
    <w:rsid w:val="00BF7028"/>
    <w:rsid w:val="00C0084B"/>
    <w:rsid w:val="00C100BD"/>
    <w:rsid w:val="00C1509D"/>
    <w:rsid w:val="00C20E08"/>
    <w:rsid w:val="00C247BC"/>
    <w:rsid w:val="00C3623A"/>
    <w:rsid w:val="00C445B9"/>
    <w:rsid w:val="00C5680E"/>
    <w:rsid w:val="00C56D32"/>
    <w:rsid w:val="00C61AE6"/>
    <w:rsid w:val="00C6253D"/>
    <w:rsid w:val="00CA4007"/>
    <w:rsid w:val="00CA612E"/>
    <w:rsid w:val="00CB2CA1"/>
    <w:rsid w:val="00CF03B2"/>
    <w:rsid w:val="00CF1355"/>
    <w:rsid w:val="00CF588B"/>
    <w:rsid w:val="00D00B3D"/>
    <w:rsid w:val="00D048FD"/>
    <w:rsid w:val="00D04D09"/>
    <w:rsid w:val="00D05BB8"/>
    <w:rsid w:val="00D05CC4"/>
    <w:rsid w:val="00D26F11"/>
    <w:rsid w:val="00D55A1C"/>
    <w:rsid w:val="00D6047C"/>
    <w:rsid w:val="00D7317F"/>
    <w:rsid w:val="00D752BF"/>
    <w:rsid w:val="00D81F6B"/>
    <w:rsid w:val="00D831EC"/>
    <w:rsid w:val="00D8394E"/>
    <w:rsid w:val="00D879DF"/>
    <w:rsid w:val="00D95792"/>
    <w:rsid w:val="00DA1F1E"/>
    <w:rsid w:val="00DC4598"/>
    <w:rsid w:val="00DD0008"/>
    <w:rsid w:val="00DD67D7"/>
    <w:rsid w:val="00DE0655"/>
    <w:rsid w:val="00DE5029"/>
    <w:rsid w:val="00DE6DED"/>
    <w:rsid w:val="00DF6C69"/>
    <w:rsid w:val="00E06D8E"/>
    <w:rsid w:val="00E14CE3"/>
    <w:rsid w:val="00E3265E"/>
    <w:rsid w:val="00E43B46"/>
    <w:rsid w:val="00E454CF"/>
    <w:rsid w:val="00E50E85"/>
    <w:rsid w:val="00E57F84"/>
    <w:rsid w:val="00E70F8A"/>
    <w:rsid w:val="00E726F2"/>
    <w:rsid w:val="00E76B4A"/>
    <w:rsid w:val="00E92CB9"/>
    <w:rsid w:val="00EA2D30"/>
    <w:rsid w:val="00EB1EB6"/>
    <w:rsid w:val="00EB66DE"/>
    <w:rsid w:val="00EB6CBE"/>
    <w:rsid w:val="00EC0284"/>
    <w:rsid w:val="00EC20BA"/>
    <w:rsid w:val="00EC2209"/>
    <w:rsid w:val="00ED49BD"/>
    <w:rsid w:val="00ED67DA"/>
    <w:rsid w:val="00EE16C6"/>
    <w:rsid w:val="00EE2959"/>
    <w:rsid w:val="00EE498B"/>
    <w:rsid w:val="00F01DF0"/>
    <w:rsid w:val="00F027DF"/>
    <w:rsid w:val="00F07490"/>
    <w:rsid w:val="00F12725"/>
    <w:rsid w:val="00F138BF"/>
    <w:rsid w:val="00F30881"/>
    <w:rsid w:val="00F523E0"/>
    <w:rsid w:val="00F562AE"/>
    <w:rsid w:val="00F61ABF"/>
    <w:rsid w:val="00F8051B"/>
    <w:rsid w:val="00F85A13"/>
    <w:rsid w:val="00F92C73"/>
    <w:rsid w:val="00FA0461"/>
    <w:rsid w:val="00FA3673"/>
    <w:rsid w:val="00FB7EEE"/>
    <w:rsid w:val="00FC0778"/>
    <w:rsid w:val="00FC3AE1"/>
    <w:rsid w:val="00FD0A34"/>
    <w:rsid w:val="00FD61AB"/>
    <w:rsid w:val="00FE025D"/>
    <w:rsid w:val="00FF6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078B8"/>
  <w15:docId w15:val="{7B5FE980-0B85-410F-91BD-11D66652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link w:val="Heading2Char"/>
    <w:uiPriority w:val="9"/>
    <w:qFormat/>
    <w:rsid w:val="00B63DB3"/>
    <w:p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491B24"/>
    <w:pPr>
      <w:numPr>
        <w:ilvl w:val="1"/>
        <w:numId w:val="2"/>
      </w:numPr>
      <w:spacing w:before="120"/>
      <w:ind w:left="1134" w:hanging="567"/>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2"/>
      </w:numPr>
      <w:jc w:val="left"/>
      <w:outlineLvl w:val="3"/>
    </w:pPr>
    <w:rPr>
      <w:iCs/>
      <w:w w:val="10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1"/>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uiPriority w:val="34"/>
    <w:qFormat/>
    <w:rsid w:val="00491B24"/>
    <w:pPr>
      <w:numPr>
        <w:numId w:val="3"/>
      </w:numPr>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a">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Heading1"/>
    <w:qFormat/>
    <w:rsid w:val="00E43B46"/>
    <w:pPr>
      <w:spacing w:before="0"/>
    </w:pPr>
  </w:style>
  <w:style w:type="paragraph" w:customStyle="1" w:styleId="TableHeadRow">
    <w:name w:val="Table Head Row"/>
    <w:basedOn w:val="Normal"/>
    <w:qFormat/>
    <w:rsid w:val="00E43B46"/>
    <w:pPr>
      <w:spacing w:before="60" w:after="120"/>
      <w:jc w:val="left"/>
    </w:pPr>
    <w:rPr>
      <w:b/>
      <w:bCs/>
    </w:rPr>
  </w:style>
  <w:style w:type="paragraph" w:customStyle="1" w:styleId="TableDataBlack">
    <w:name w:val="Table Data Black"/>
    <w:basedOn w:val="Normal"/>
    <w:qFormat/>
    <w:rsid w:val="00676191"/>
    <w:pPr>
      <w:spacing w:before="60" w:after="120"/>
      <w:jc w:val="left"/>
    </w:pPr>
  </w:style>
  <w:style w:type="paragraph" w:customStyle="1" w:styleId="TableDataBlue">
    <w:name w:val="Table Data Blue"/>
    <w:basedOn w:val="Normal"/>
    <w:qFormat/>
    <w:rsid w:val="00676191"/>
    <w:pPr>
      <w:spacing w:before="60" w:after="120"/>
      <w:ind w:right="-79"/>
      <w:jc w:val="left"/>
    </w:pPr>
    <w:rPr>
      <w:i/>
      <w:iCs/>
      <w:color w:val="0000FF"/>
      <w:w w:val="106"/>
    </w:rPr>
  </w:style>
  <w:style w:type="paragraph" w:customStyle="1" w:styleId="BoxedHead">
    <w:name w:val="Boxed Head"/>
    <w:basedOn w:val="Normal"/>
    <w:qFormat/>
    <w:rsid w:val="00676191"/>
    <w:pPr>
      <w:pBdr>
        <w:top w:val="single" w:sz="4" w:space="1" w:color="auto"/>
        <w:left w:val="single" w:sz="4" w:space="4" w:color="auto"/>
        <w:bottom w:val="single" w:sz="4" w:space="1" w:color="auto"/>
        <w:right w:val="single" w:sz="4" w:space="4" w:color="auto"/>
      </w:pBdr>
      <w:ind w:left="-142"/>
      <w:jc w:val="left"/>
    </w:pPr>
    <w:rPr>
      <w:rFonts w:eastAsia="Arial"/>
      <w:b/>
      <w:sz w:val="32"/>
      <w:szCs w:val="32"/>
      <w:lang w:val="en-US"/>
    </w:rPr>
  </w:style>
  <w:style w:type="paragraph" w:customStyle="1" w:styleId="TableDataNumbered">
    <w:name w:val="Table Data Numbered"/>
    <w:basedOn w:val="TableParagraph"/>
    <w:qFormat/>
    <w:rsid w:val="00676191"/>
    <w:pPr>
      <w:numPr>
        <w:numId w:val="4"/>
      </w:numPr>
      <w:spacing w:before="60" w:after="120" w:line="274" w:lineRule="exact"/>
      <w:ind w:left="317" w:hanging="357"/>
    </w:pPr>
    <w:rPr>
      <w:sz w:val="24"/>
      <w:szCs w:val="24"/>
    </w:rPr>
  </w:style>
  <w:style w:type="paragraph" w:customStyle="1" w:styleId="SubNumBlack">
    <w:name w:val="Sub Num Black"/>
    <w:basedOn w:val="StyleChar"/>
    <w:qFormat/>
    <w:rsid w:val="0024740E"/>
    <w:pPr>
      <w:tabs>
        <w:tab w:val="num" w:pos="1134"/>
      </w:tabs>
      <w:spacing w:after="240"/>
      <w:ind w:left="1134" w:right="-79" w:hanging="567"/>
    </w:pPr>
  </w:style>
  <w:style w:type="paragraph" w:customStyle="1" w:styleId="SubSubNumBlue">
    <w:name w:val="Sub Sub Num Blue"/>
    <w:basedOn w:val="StyleChar"/>
    <w:qFormat/>
    <w:rsid w:val="0024740E"/>
    <w:pPr>
      <w:tabs>
        <w:tab w:val="num" w:pos="1701"/>
      </w:tabs>
      <w:spacing w:after="240"/>
      <w:ind w:left="1134" w:right="-79"/>
    </w:pPr>
    <w:rPr>
      <w:i/>
      <w:iCs/>
      <w:color w:val="0000FF"/>
      <w:w w:val="106"/>
    </w:rPr>
  </w:style>
  <w:style w:type="paragraph" w:customStyle="1" w:styleId="SubSubSubNumBlue">
    <w:name w:val="Sub Sub Sub Num Blue"/>
    <w:basedOn w:val="StyleChar"/>
    <w:qFormat/>
    <w:rsid w:val="0024740E"/>
    <w:pPr>
      <w:tabs>
        <w:tab w:val="num" w:pos="2268"/>
      </w:tabs>
      <w:spacing w:after="120"/>
      <w:ind w:left="1701" w:right="-79"/>
    </w:pPr>
    <w:rPr>
      <w:i/>
      <w:iCs/>
      <w:color w:val="0000FF"/>
      <w:w w:val="106"/>
    </w:rPr>
  </w:style>
  <w:style w:type="character" w:customStyle="1" w:styleId="Heading2Char">
    <w:name w:val="Heading 2 Char"/>
    <w:link w:val="Heading2"/>
    <w:uiPriority w:val="9"/>
    <w:rsid w:val="0024740E"/>
    <w:rPr>
      <w:rFonts w:ascii="Arial" w:hAnsi="Arial" w:cs="Arial"/>
      <w:b/>
      <w:bCs/>
      <w:sz w:val="32"/>
      <w:szCs w:val="48"/>
      <w:lang w:eastAsia="en-US"/>
    </w:rPr>
  </w:style>
  <w:style w:type="character" w:styleId="UnresolvedMention">
    <w:name w:val="Unresolved Mention"/>
    <w:basedOn w:val="DefaultParagraphFont"/>
    <w:uiPriority w:val="99"/>
    <w:semiHidden/>
    <w:unhideWhenUsed/>
    <w:rsid w:val="00A545B4"/>
    <w:rPr>
      <w:color w:val="605E5C"/>
      <w:shd w:val="clear" w:color="auto" w:fill="E1DFDD"/>
    </w:rPr>
  </w:style>
  <w:style w:type="paragraph" w:styleId="Title">
    <w:name w:val="Title"/>
    <w:basedOn w:val="Normal"/>
    <w:next w:val="Normal"/>
    <w:link w:val="TitleChar"/>
    <w:uiPriority w:val="10"/>
    <w:qFormat/>
    <w:rsid w:val="001A33C2"/>
    <w:pPr>
      <w:spacing w:after="0"/>
      <w:contextualSpacing/>
      <w:jc w:val="left"/>
    </w:pPr>
    <w:rPr>
      <w:rFonts w:asciiTheme="majorHAnsi" w:eastAsiaTheme="majorEastAsia" w:hAnsiTheme="majorHAnsi" w:cstheme="majorBidi"/>
      <w:i/>
      <w:iCs/>
      <w:spacing w:val="-10"/>
      <w:kern w:val="28"/>
      <w:sz w:val="56"/>
      <w:szCs w:val="56"/>
    </w:rPr>
  </w:style>
  <w:style w:type="character" w:customStyle="1" w:styleId="TitleChar">
    <w:name w:val="Title Char"/>
    <w:basedOn w:val="DefaultParagraphFont"/>
    <w:link w:val="Title"/>
    <w:uiPriority w:val="10"/>
    <w:rsid w:val="001A33C2"/>
    <w:rPr>
      <w:rFonts w:asciiTheme="majorHAnsi" w:eastAsiaTheme="majorEastAsia" w:hAnsiTheme="majorHAnsi" w:cstheme="majorBidi"/>
      <w:i/>
      <w:iCs/>
      <w:spacing w:val="-10"/>
      <w:kern w:val="28"/>
      <w:sz w:val="56"/>
      <w:szCs w:val="56"/>
      <w:lang w:eastAsia="en-US"/>
    </w:rPr>
  </w:style>
  <w:style w:type="paragraph" w:customStyle="1" w:styleId="1">
    <w:name w:val="1"/>
    <w:basedOn w:val="Normal"/>
    <w:rsid w:val="0060531B"/>
    <w:pPr>
      <w:spacing w:after="120" w:line="240" w:lineRule="exact"/>
      <w:jc w:val="left"/>
    </w:pPr>
    <w:rPr>
      <w:rFonts w:ascii="Verdana" w:hAnsi="Verdana" w:cs="Times New Roman"/>
      <w:sz w:val="22"/>
      <w:szCs w:val="20"/>
      <w:lang w:val="en-US"/>
    </w:rPr>
  </w:style>
  <w:style w:type="table" w:customStyle="1" w:styleId="TableGrid3">
    <w:name w:val="Table Grid3"/>
    <w:basedOn w:val="TableNormal"/>
    <w:next w:val="TableGrid"/>
    <w:uiPriority w:val="59"/>
    <w:rsid w:val="0060531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0531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0531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0531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0531B"/>
    <w:rPr>
      <w:b/>
      <w:bCs/>
    </w:rPr>
  </w:style>
  <w:style w:type="paragraph" w:styleId="Revision">
    <w:name w:val="Revision"/>
    <w:hidden/>
    <w:uiPriority w:val="99"/>
    <w:semiHidden/>
    <w:rsid w:val="0060531B"/>
    <w:rPr>
      <w:rFonts w:ascii="Arial" w:hAnsi="Arial" w:cs="Arial"/>
      <w:sz w:val="24"/>
      <w:szCs w:val="24"/>
      <w:lang w:eastAsia="en-US"/>
    </w:rPr>
  </w:style>
  <w:style w:type="paragraph" w:styleId="NormalWeb">
    <w:name w:val="Normal (Web)"/>
    <w:basedOn w:val="Normal"/>
    <w:uiPriority w:val="99"/>
    <w:semiHidden/>
    <w:unhideWhenUsed/>
    <w:rsid w:val="0060531B"/>
    <w:pPr>
      <w:spacing w:before="100" w:beforeAutospacing="1" w:after="100" w:afterAutospacing="1"/>
      <w:jc w:val="left"/>
    </w:pPr>
    <w:rPr>
      <w:rFonts w:ascii="Times New Roman" w:hAnsi="Times New Roman" w:cs="Times New Roman"/>
      <w:lang w:eastAsia="en-GB"/>
    </w:rPr>
  </w:style>
  <w:style w:type="character" w:customStyle="1" w:styleId="marknr7m8ygjw">
    <w:name w:val="marknr7m8ygjw"/>
    <w:basedOn w:val="DefaultParagraphFont"/>
    <w:rsid w:val="0060531B"/>
  </w:style>
  <w:style w:type="paragraph" w:customStyle="1" w:styleId="subsubnumblue0">
    <w:name w:val="subsubnumblue"/>
    <w:basedOn w:val="Normal"/>
    <w:rsid w:val="0060531B"/>
    <w:pPr>
      <w:spacing w:before="100" w:beforeAutospacing="1" w:after="100" w:afterAutospacing="1"/>
      <w:jc w:val="left"/>
    </w:pPr>
    <w:rPr>
      <w:rFonts w:ascii="Times New Roman" w:eastAsiaTheme="minorEastAsia" w:hAnsi="Times New Roman" w:cs="Times New Roman"/>
      <w:lang w:eastAsia="en-GB"/>
    </w:rPr>
  </w:style>
  <w:style w:type="character" w:customStyle="1" w:styleId="msoins0">
    <w:name w:val="msoins"/>
    <w:basedOn w:val="DefaultParagraphFont"/>
    <w:rsid w:val="0060531B"/>
  </w:style>
  <w:style w:type="character" w:customStyle="1" w:styleId="msodel0">
    <w:name w:val="msodel"/>
    <w:basedOn w:val="DefaultParagraphFont"/>
    <w:rsid w:val="00605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942150304">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clibrary-rcht-intranet.cornwall.nhs.uk/GET/d10138310" TargetMode="External"/><Relationship Id="rId18" Type="http://schemas.openxmlformats.org/officeDocument/2006/relationships/hyperlink" Target="http://doclibrary-rcht-intranet.cornwall.nhs.uk/GET/d10163220" TargetMode="External"/><Relationship Id="rId26" Type="http://schemas.openxmlformats.org/officeDocument/2006/relationships/hyperlink" Target="https://swcpp.trixonline.co.uk/" TargetMode="External"/><Relationship Id="rId39" Type="http://schemas.openxmlformats.org/officeDocument/2006/relationships/fontTable" Target="fontTable.xml"/><Relationship Id="rId21" Type="http://schemas.openxmlformats.org/officeDocument/2006/relationships/hyperlink" Target="http://doclibrary-rcht-intranet.cornwall.nhs.uk/GET/d10158761" TargetMode="External"/><Relationship Id="rId34" Type="http://schemas.openxmlformats.org/officeDocument/2006/relationships/hyperlink" Target="http://doclibrary-rcht-intranet.cornwall.nhs.uk/GET/d10138508" TargetMode="External"/><Relationship Id="rId7" Type="http://schemas.openxmlformats.org/officeDocument/2006/relationships/endnotes" Target="endnotes.xml"/><Relationship Id="rId12" Type="http://schemas.openxmlformats.org/officeDocument/2006/relationships/hyperlink" Target="http://doclibrary-rcht-intranet.cornwall.nhs.uk/GET/d10158761" TargetMode="External"/><Relationship Id="rId17" Type="http://schemas.openxmlformats.org/officeDocument/2006/relationships/hyperlink" Target="http://doclibrary-rcht-intranet.cornwall.nhs.uk/GET/d10235983" TargetMode="External"/><Relationship Id="rId25" Type="http://schemas.openxmlformats.org/officeDocument/2006/relationships/hyperlink" Target="https://www.england.nhs.uk/patient-safety/a-just-culture-guide/" TargetMode="External"/><Relationship Id="rId33" Type="http://schemas.openxmlformats.org/officeDocument/2006/relationships/hyperlink" Target="http://doclibrary-rcht-intranet.cornwall.nhs.uk/GET/d10163119"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doclibrary-rcht-intranet.cornwall.nhs.uk/GET/d10150541" TargetMode="External"/><Relationship Id="rId20" Type="http://schemas.openxmlformats.org/officeDocument/2006/relationships/hyperlink" Target="http://doclibrary-rcht-intranet.cornwall.nhs.uk/GET/d10168778" TargetMode="External"/><Relationship Id="rId29" Type="http://schemas.openxmlformats.org/officeDocument/2006/relationships/hyperlink" Target="http://doclibrary-rcht-intranet.cornwall.nhs.uk/GET/d101389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library-rcht-intranet.cornwall.nhs.uk/GET/d10206276" TargetMode="External"/><Relationship Id="rId24" Type="http://schemas.openxmlformats.org/officeDocument/2006/relationships/hyperlink" Target="http://doclibrary-rcht-intranet.cornwall.nhs.uk/GET/d10202536" TargetMode="External"/><Relationship Id="rId32" Type="http://schemas.openxmlformats.org/officeDocument/2006/relationships/hyperlink" Target="http://doclibrary-rcht-intranet.cornwall.nhs.uk/GET/d10322107"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library-rcht-intranet.cornwall.nhs.uk/GET/d10268876" TargetMode="External"/><Relationship Id="rId23" Type="http://schemas.openxmlformats.org/officeDocument/2006/relationships/hyperlink" Target="http://doclibrary-rcht-intranet.cornwall.nhs.uk/GET/d10322107" TargetMode="External"/><Relationship Id="rId28" Type="http://schemas.openxmlformats.org/officeDocument/2006/relationships/hyperlink" Target="http://doclibrary-rcht-intranet.cornwall.nhs.uk/GET/d10322107" TargetMode="External"/><Relationship Id="rId36" Type="http://schemas.openxmlformats.org/officeDocument/2006/relationships/hyperlink" Target="http://doclibrary-rcht-intranet.cornwall.nhs.uk/GET/d10163119" TargetMode="External"/><Relationship Id="rId10" Type="http://schemas.openxmlformats.org/officeDocument/2006/relationships/hyperlink" Target="http://doclibrary-rcht-intranet.cornwall.nhs.uk/GET/d10235983" TargetMode="External"/><Relationship Id="rId19" Type="http://schemas.openxmlformats.org/officeDocument/2006/relationships/hyperlink" Target="http://doclibrary-rcht-intranet.cornwall.nhs.uk/GET/d10138310" TargetMode="External"/><Relationship Id="rId31" Type="http://schemas.openxmlformats.org/officeDocument/2006/relationships/hyperlink" Target="http://doclibrary-rcht-intranet.cornwall.nhs.uk/GET/d10163119" TargetMode="External"/><Relationship Id="rId4" Type="http://schemas.openxmlformats.org/officeDocument/2006/relationships/settings" Target="settings.xml"/><Relationship Id="rId9" Type="http://schemas.openxmlformats.org/officeDocument/2006/relationships/hyperlink" Target="http://doclibrary-rcht-intranet.cornwall.nhs.uk/GET/d10163220" TargetMode="External"/><Relationship Id="rId14" Type="http://schemas.openxmlformats.org/officeDocument/2006/relationships/hyperlink" Target="http://doclibrary-rcht-intranet.cornwall.nhs.uk/GET/d10168778" TargetMode="External"/><Relationship Id="rId22" Type="http://schemas.openxmlformats.org/officeDocument/2006/relationships/hyperlink" Target="http://doclibrary-rcht-intranet.cornwall.nhs.uk/GET/d10163119" TargetMode="External"/><Relationship Id="rId27" Type="http://schemas.openxmlformats.org/officeDocument/2006/relationships/hyperlink" Target="http://doclibrary-rcht-intranet.cornwall.nhs.uk/GET/d10137728" TargetMode="External"/><Relationship Id="rId30" Type="http://schemas.openxmlformats.org/officeDocument/2006/relationships/hyperlink" Target="http://doclibrary-rcht-intranet.cornwall.nhs.uk/GET/d10322107" TargetMode="External"/><Relationship Id="rId35" Type="http://schemas.openxmlformats.org/officeDocument/2006/relationships/hyperlink" Target="http://doclibrary-rcht-intranet.cornwall.nhs.uk/GET/d10163119" TargetMode="External"/><Relationship Id="rId8" Type="http://schemas.openxmlformats.org/officeDocument/2006/relationships/hyperlink" Target="http://doclibrary-rcht-intranet.cornwall.nhs.uk/GET/d10137854"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BA4-B093-476E-8B57-B28DAC6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9520</Words>
  <Characters>54265</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Policy and Procedure Template</vt:lpstr>
    </vt:vector>
  </TitlesOfParts>
  <Company>Cornwall IT Services</Company>
  <LinksUpToDate>false</LinksUpToDate>
  <CharactersWithSpaces>63658</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DisciplinaryPolicySupportingDocuments</dc:title>
  <dc:creator>dorothy.russell5@nhs.net</dc:creator>
  <cp:lastModifiedBy>BATEMAN, Verity (ROYAL CORNWALL HOSPITALS NHS TRUST)</cp:lastModifiedBy>
  <cp:revision>2</cp:revision>
  <cp:lastPrinted>2019-04-17T13:10:00Z</cp:lastPrinted>
  <dcterms:created xsi:type="dcterms:W3CDTF">2026-05-28T08:14:00Z</dcterms:created>
  <dcterms:modified xsi:type="dcterms:W3CDTF">2026-05-28T08:14:00Z</dcterms:modified>
</cp:coreProperties>
</file>